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3690"/>
        <w:gridCol w:w="5310"/>
      </w:tblGrid>
      <w:tr w:rsidR="00590312" w:rsidRPr="00FC37AE" w:rsidTr="00BD77F6">
        <w:trPr>
          <w:trHeight w:val="915"/>
          <w:jc w:val="center"/>
        </w:trPr>
        <w:tc>
          <w:tcPr>
            <w:tcW w:w="3690" w:type="dxa"/>
            <w:shd w:val="clear" w:color="auto" w:fill="FFFFFF"/>
            <w:tcMar>
              <w:top w:w="0" w:type="dxa"/>
              <w:left w:w="108" w:type="dxa"/>
              <w:bottom w:w="0" w:type="dxa"/>
              <w:right w:w="108" w:type="dxa"/>
            </w:tcMar>
            <w:hideMark/>
          </w:tcPr>
          <w:p w:rsidR="00590312" w:rsidRPr="000A1DE4" w:rsidRDefault="00590312" w:rsidP="00BD77F6">
            <w:pPr>
              <w:spacing w:after="0" w:line="276" w:lineRule="auto"/>
              <w:ind w:hanging="108"/>
              <w:jc w:val="center"/>
              <w:rPr>
                <w:b/>
                <w:spacing w:val="-4"/>
                <w:sz w:val="20"/>
                <w:szCs w:val="20"/>
              </w:rPr>
            </w:pPr>
            <w:r w:rsidRPr="000A1DE4">
              <w:rPr>
                <w:noProof/>
                <w:spacing w:val="-4"/>
                <w:sz w:val="20"/>
                <w:szCs w:val="20"/>
              </w:rPr>
              <w:drawing>
                <wp:inline distT="0" distB="0" distL="0" distR="0" wp14:anchorId="30D26BD8" wp14:editId="138003C1">
                  <wp:extent cx="1002391" cy="790575"/>
                  <wp:effectExtent l="0" t="0" r="7620" b="0"/>
                  <wp:docPr id="4" name="Picture 4"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372" cy="797658"/>
                          </a:xfrm>
                          <a:prstGeom prst="rect">
                            <a:avLst/>
                          </a:prstGeom>
                          <a:noFill/>
                          <a:ln>
                            <a:noFill/>
                          </a:ln>
                        </pic:spPr>
                      </pic:pic>
                    </a:graphicData>
                  </a:graphic>
                </wp:inline>
              </w:drawing>
            </w:r>
          </w:p>
          <w:p w:rsidR="00590312" w:rsidRPr="000A1DE4" w:rsidRDefault="00590312" w:rsidP="00BD77F6">
            <w:pPr>
              <w:tabs>
                <w:tab w:val="left" w:pos="4680"/>
              </w:tabs>
              <w:spacing w:after="0" w:line="276" w:lineRule="auto"/>
              <w:jc w:val="center"/>
              <w:rPr>
                <w:rFonts w:ascii="UTM Hanzel" w:hAnsi="UTM Hanzel"/>
                <w:bCs/>
                <w:spacing w:val="-4"/>
                <w:sz w:val="20"/>
                <w:szCs w:val="20"/>
              </w:rPr>
            </w:pPr>
            <w:r w:rsidRPr="000A1DE4">
              <w:rPr>
                <w:rFonts w:ascii="UTM Hanzel" w:hAnsi="UTM Hanzel"/>
                <w:bCs/>
                <w:spacing w:val="-4"/>
                <w:sz w:val="20"/>
                <w:szCs w:val="20"/>
              </w:rPr>
              <w:t>CÔNG TY CỔ PHẦN ĐẦU TƯ VÀ</w:t>
            </w:r>
          </w:p>
          <w:p w:rsidR="00590312" w:rsidRPr="000A1DE4" w:rsidRDefault="00590312" w:rsidP="00BD77F6">
            <w:pPr>
              <w:tabs>
                <w:tab w:val="left" w:pos="4680"/>
              </w:tabs>
              <w:spacing w:after="0" w:line="276" w:lineRule="auto"/>
              <w:jc w:val="center"/>
              <w:rPr>
                <w:rFonts w:ascii="UTM Hanzel" w:hAnsi="UTM Hanzel"/>
                <w:bCs/>
                <w:spacing w:val="-4"/>
                <w:sz w:val="20"/>
                <w:szCs w:val="20"/>
              </w:rPr>
            </w:pPr>
            <w:r w:rsidRPr="000A1DE4">
              <w:rPr>
                <w:rFonts w:ascii="UTM Hanzel" w:hAnsi="UTM Hanzel"/>
                <w:bCs/>
                <w:spacing w:val="-4"/>
                <w:sz w:val="20"/>
                <w:szCs w:val="20"/>
              </w:rPr>
              <w:t>PHÁT TRIỂN ĐÔ THỊ LONG GIANG</w:t>
            </w:r>
          </w:p>
          <w:p w:rsidR="00590312" w:rsidRDefault="00590312" w:rsidP="00BD77F6">
            <w:pPr>
              <w:pStyle w:val="PNORMAL"/>
              <w:spacing w:before="0" w:after="0" w:line="276" w:lineRule="auto"/>
              <w:jc w:val="center"/>
              <w:rPr>
                <w:rFonts w:ascii="Times New Roman" w:eastAsia="Times New Roman" w:hAnsi="Times New Roman" w:cs="Times New Roman"/>
                <w:spacing w:val="-4"/>
                <w:sz w:val="20"/>
              </w:rPr>
            </w:pPr>
            <w:r w:rsidRPr="000A1DE4">
              <w:rPr>
                <w:rFonts w:ascii="Times New Roman" w:eastAsia="Times New Roman" w:hAnsi="Times New Roman" w:cs="Times New Roman"/>
                <w:spacing w:val="-4"/>
                <w:sz w:val="20"/>
              </w:rPr>
              <w:t xml:space="preserve">... </w:t>
            </w:r>
            <w:r w:rsidRPr="000A1DE4">
              <w:rPr>
                <w:rFonts w:ascii="Times New Roman" w:eastAsia="Times New Roman" w:hAnsi="Times New Roman" w:cs="Times New Roman"/>
                <w:spacing w:val="-4"/>
                <w:sz w:val="20"/>
              </w:rPr>
              <w:sym w:font="Wingdings 2" w:char="F061"/>
            </w:r>
            <w:r w:rsidRPr="000A1DE4">
              <w:rPr>
                <w:rFonts w:ascii="Times New Roman" w:eastAsia="Times New Roman" w:hAnsi="Times New Roman" w:cs="Times New Roman"/>
                <w:spacing w:val="-4"/>
                <w:sz w:val="20"/>
              </w:rPr>
              <w:t xml:space="preserve"> </w:t>
            </w:r>
            <w:r w:rsidRPr="000A1DE4">
              <w:rPr>
                <w:rFonts w:ascii="Times New Roman" w:eastAsia="Times New Roman" w:hAnsi="Times New Roman" w:cs="Times New Roman"/>
                <w:spacing w:val="-4"/>
                <w:sz w:val="20"/>
              </w:rPr>
              <w:sym w:font="Wingdings 2" w:char="F031"/>
            </w:r>
            <w:r w:rsidRPr="000A1DE4">
              <w:rPr>
                <w:rFonts w:ascii="Times New Roman" w:eastAsia="Times New Roman" w:hAnsi="Times New Roman" w:cs="Times New Roman"/>
                <w:spacing w:val="-4"/>
                <w:sz w:val="20"/>
              </w:rPr>
              <w:t xml:space="preserve"> </w:t>
            </w:r>
            <w:r w:rsidRPr="000A1DE4">
              <w:rPr>
                <w:rFonts w:ascii="Times New Roman" w:eastAsia="Times New Roman" w:hAnsi="Times New Roman" w:cs="Times New Roman"/>
                <w:spacing w:val="-4"/>
                <w:sz w:val="20"/>
              </w:rPr>
              <w:sym w:font="Wingdings 2" w:char="F062"/>
            </w:r>
            <w:r w:rsidRPr="000A1DE4">
              <w:rPr>
                <w:rFonts w:ascii="Times New Roman" w:eastAsia="Times New Roman" w:hAnsi="Times New Roman" w:cs="Times New Roman"/>
                <w:spacing w:val="-4"/>
                <w:sz w:val="20"/>
              </w:rPr>
              <w:t>...</w:t>
            </w:r>
          </w:p>
          <w:p w:rsidR="00590312" w:rsidRPr="009B6F7C" w:rsidRDefault="00590312" w:rsidP="00120737">
            <w:pPr>
              <w:pStyle w:val="PNORMAL"/>
              <w:spacing w:before="0" w:after="0" w:line="276" w:lineRule="auto"/>
              <w:jc w:val="center"/>
              <w:rPr>
                <w:rFonts w:ascii="Times New Roman" w:hAnsi="Times New Roman" w:cs="Times New Roman"/>
                <w:spacing w:val="-4"/>
                <w:sz w:val="24"/>
                <w:szCs w:val="24"/>
              </w:rPr>
            </w:pPr>
            <w:r w:rsidRPr="009B6F7C">
              <w:rPr>
                <w:rFonts w:ascii="Times New Roman" w:eastAsia="Times New Roman" w:hAnsi="Times New Roman" w:cs="Times New Roman"/>
                <w:spacing w:val="-4"/>
                <w:sz w:val="24"/>
                <w:szCs w:val="24"/>
              </w:rPr>
              <w:t xml:space="preserve">Số: </w:t>
            </w:r>
            <w:r w:rsidR="00120737">
              <w:rPr>
                <w:rFonts w:ascii="Times New Roman" w:eastAsia="Times New Roman" w:hAnsi="Times New Roman" w:cs="Times New Roman"/>
                <w:spacing w:val="-4"/>
                <w:sz w:val="24"/>
                <w:szCs w:val="24"/>
              </w:rPr>
              <w:t>02</w:t>
            </w:r>
            <w:r w:rsidRPr="009B6F7C">
              <w:rPr>
                <w:rFonts w:ascii="Times New Roman" w:eastAsia="Times New Roman" w:hAnsi="Times New Roman" w:cs="Times New Roman"/>
                <w:spacing w:val="-4"/>
                <w:sz w:val="24"/>
                <w:szCs w:val="24"/>
              </w:rPr>
              <w:t>/2021/TTr</w:t>
            </w:r>
            <w:r>
              <w:rPr>
                <w:rFonts w:ascii="Times New Roman" w:eastAsia="Times New Roman" w:hAnsi="Times New Roman" w:cs="Times New Roman"/>
                <w:spacing w:val="-4"/>
                <w:sz w:val="24"/>
                <w:szCs w:val="24"/>
              </w:rPr>
              <w:t xml:space="preserve"> - BKS</w:t>
            </w:r>
          </w:p>
        </w:tc>
        <w:tc>
          <w:tcPr>
            <w:tcW w:w="5310" w:type="dxa"/>
            <w:shd w:val="clear" w:color="auto" w:fill="FFFFFF"/>
            <w:tcMar>
              <w:top w:w="0" w:type="dxa"/>
              <w:left w:w="108" w:type="dxa"/>
              <w:bottom w:w="0" w:type="dxa"/>
              <w:right w:w="108" w:type="dxa"/>
            </w:tcMar>
            <w:hideMark/>
          </w:tcPr>
          <w:p w:rsidR="00590312" w:rsidRPr="006E4E1A" w:rsidRDefault="00590312" w:rsidP="00BD77F6">
            <w:pPr>
              <w:spacing w:after="0" w:line="276" w:lineRule="auto"/>
              <w:jc w:val="center"/>
              <w:rPr>
                <w:rFonts w:ascii="Times New Roman" w:eastAsia="Times New Roman" w:hAnsi="Times New Roman" w:cs="Times New Roman"/>
                <w:color w:val="222222"/>
                <w:sz w:val="24"/>
                <w:szCs w:val="24"/>
              </w:rPr>
            </w:pPr>
            <w:r w:rsidRPr="00BD77F6">
              <w:rPr>
                <w:rFonts w:ascii="Times New Roman" w:eastAsia="Times New Roman" w:hAnsi="Times New Roman" w:cs="Times New Roman"/>
                <w:b/>
                <w:bCs/>
                <w:sz w:val="24"/>
                <w:szCs w:val="24"/>
              </w:rPr>
              <w:t>CỘNG HÒA XÃ HỘI CHỦ NGHĨA VIỆT NAM</w:t>
            </w:r>
            <w:r w:rsidRPr="006E4E1A">
              <w:rPr>
                <w:rFonts w:ascii="Times New Roman" w:eastAsia="Times New Roman" w:hAnsi="Times New Roman" w:cs="Times New Roman"/>
                <w:b/>
                <w:bCs/>
                <w:sz w:val="20"/>
                <w:szCs w:val="20"/>
              </w:rPr>
              <w:br/>
            </w:r>
            <w:r w:rsidRPr="00FC37AE">
              <w:rPr>
                <w:rFonts w:ascii="Times New Roman" w:eastAsia="Times New Roman" w:hAnsi="Times New Roman" w:cs="Times New Roman"/>
                <w:b/>
                <w:bCs/>
                <w:sz w:val="24"/>
                <w:szCs w:val="24"/>
              </w:rPr>
              <w:t>Độc lập - Tự do - Hạnh phúc</w:t>
            </w:r>
            <w:r w:rsidRPr="006E4E1A">
              <w:rPr>
                <w:rFonts w:ascii="Times New Roman" w:eastAsia="Times New Roman" w:hAnsi="Times New Roman" w:cs="Times New Roman"/>
                <w:color w:val="222222"/>
                <w:sz w:val="24"/>
                <w:szCs w:val="24"/>
              </w:rPr>
              <w:br/>
            </w:r>
            <w:r w:rsidRPr="006E4E1A">
              <w:rPr>
                <w:rFonts w:ascii="Times New Roman" w:eastAsia="Times New Roman" w:hAnsi="Times New Roman" w:cs="Times New Roman"/>
                <w:sz w:val="20"/>
                <w:szCs w:val="20"/>
                <w:vertAlign w:val="superscript"/>
              </w:rPr>
              <w:t>________________________</w:t>
            </w:r>
          </w:p>
          <w:p w:rsidR="00590312" w:rsidRDefault="00590312" w:rsidP="00BD77F6">
            <w:pPr>
              <w:spacing w:after="0" w:line="276" w:lineRule="auto"/>
              <w:jc w:val="center"/>
              <w:rPr>
                <w:rFonts w:ascii="Times New Roman" w:eastAsia="Times New Roman" w:hAnsi="Times New Roman" w:cs="Times New Roman"/>
                <w:i/>
                <w:iCs/>
                <w:sz w:val="20"/>
                <w:szCs w:val="20"/>
              </w:rPr>
            </w:pPr>
          </w:p>
          <w:p w:rsidR="00590312" w:rsidRDefault="00590312" w:rsidP="00BD77F6">
            <w:pPr>
              <w:spacing w:after="0" w:line="276" w:lineRule="auto"/>
              <w:rPr>
                <w:rFonts w:ascii="Times New Roman" w:eastAsia="Times New Roman" w:hAnsi="Times New Roman" w:cs="Times New Roman"/>
                <w:i/>
                <w:iCs/>
                <w:sz w:val="20"/>
                <w:szCs w:val="20"/>
              </w:rPr>
            </w:pPr>
          </w:p>
          <w:p w:rsidR="00BD77F6" w:rsidRDefault="00BD77F6" w:rsidP="00BD77F6">
            <w:pPr>
              <w:spacing w:after="0" w:line="276" w:lineRule="auto"/>
              <w:rPr>
                <w:rFonts w:ascii="Times New Roman" w:eastAsia="Times New Roman" w:hAnsi="Times New Roman" w:cs="Times New Roman"/>
                <w:i/>
                <w:iCs/>
                <w:sz w:val="20"/>
                <w:szCs w:val="20"/>
              </w:rPr>
            </w:pPr>
          </w:p>
          <w:p w:rsidR="00BD77F6" w:rsidRDefault="00BD77F6" w:rsidP="00BD77F6">
            <w:pPr>
              <w:spacing w:after="0" w:line="276" w:lineRule="auto"/>
              <w:rPr>
                <w:rFonts w:ascii="Times New Roman" w:eastAsia="Times New Roman" w:hAnsi="Times New Roman" w:cs="Times New Roman"/>
                <w:i/>
                <w:iCs/>
                <w:sz w:val="20"/>
                <w:szCs w:val="20"/>
              </w:rPr>
            </w:pPr>
          </w:p>
          <w:p w:rsidR="00BD77F6" w:rsidRDefault="00BD77F6" w:rsidP="00BD77F6">
            <w:pPr>
              <w:spacing w:after="0" w:line="276" w:lineRule="auto"/>
              <w:rPr>
                <w:rFonts w:ascii="Times New Roman" w:eastAsia="Times New Roman" w:hAnsi="Times New Roman" w:cs="Times New Roman"/>
                <w:i/>
                <w:iCs/>
                <w:sz w:val="20"/>
                <w:szCs w:val="20"/>
              </w:rPr>
            </w:pPr>
          </w:p>
          <w:p w:rsidR="00590312" w:rsidRPr="00FC37AE" w:rsidRDefault="00120737" w:rsidP="00120737">
            <w:pPr>
              <w:spacing w:after="0" w:line="276"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i/>
                <w:iCs/>
                <w:sz w:val="24"/>
                <w:szCs w:val="24"/>
              </w:rPr>
              <w:t>Hà Nội</w:t>
            </w:r>
            <w:r w:rsidR="00590312" w:rsidRPr="00FC37AE">
              <w:rPr>
                <w:rFonts w:ascii="Times New Roman" w:eastAsia="Times New Roman" w:hAnsi="Times New Roman" w:cs="Times New Roman"/>
                <w:i/>
                <w:iCs/>
                <w:sz w:val="24"/>
                <w:szCs w:val="24"/>
              </w:rPr>
              <w:t xml:space="preserve">, ngày </w:t>
            </w:r>
            <w:r>
              <w:rPr>
                <w:rFonts w:ascii="Times New Roman" w:eastAsia="Times New Roman" w:hAnsi="Times New Roman" w:cs="Times New Roman"/>
                <w:i/>
                <w:iCs/>
                <w:sz w:val="24"/>
                <w:szCs w:val="24"/>
              </w:rPr>
              <w:t>06 tháng 04</w:t>
            </w:r>
            <w:r w:rsidR="00590312" w:rsidRPr="00FC37AE">
              <w:rPr>
                <w:rFonts w:ascii="Times New Roman" w:eastAsia="Times New Roman" w:hAnsi="Times New Roman" w:cs="Times New Roman"/>
                <w:i/>
                <w:iCs/>
                <w:sz w:val="24"/>
                <w:szCs w:val="24"/>
              </w:rPr>
              <w:t> năm 2021</w:t>
            </w:r>
          </w:p>
        </w:tc>
      </w:tr>
    </w:tbl>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9B6F7C" w:rsidRDefault="00590312" w:rsidP="00120737">
      <w:pPr>
        <w:jc w:val="center"/>
        <w:rPr>
          <w:rFonts w:ascii="Times New Roman" w:hAnsi="Times New Roman" w:cs="Times New Roman"/>
          <w:b/>
          <w:sz w:val="30"/>
          <w:szCs w:val="30"/>
        </w:rPr>
      </w:pPr>
      <w:r w:rsidRPr="00590312">
        <w:rPr>
          <w:rFonts w:ascii="Times New Roman" w:eastAsia="Times New Roman" w:hAnsi="Times New Roman" w:cs="Times New Roman"/>
          <w:color w:val="222222"/>
          <w:sz w:val="26"/>
          <w:szCs w:val="26"/>
        </w:rPr>
        <w:t> </w:t>
      </w:r>
      <w:r w:rsidRPr="009B6F7C">
        <w:rPr>
          <w:rFonts w:ascii="Times New Roman" w:hAnsi="Times New Roman" w:cs="Times New Roman"/>
          <w:b/>
          <w:sz w:val="30"/>
          <w:szCs w:val="30"/>
        </w:rPr>
        <w:t>TỜ TRÌNH</w:t>
      </w:r>
    </w:p>
    <w:p w:rsidR="00C118BA" w:rsidRDefault="00590312" w:rsidP="00120737">
      <w:pPr>
        <w:spacing w:after="0"/>
        <w:jc w:val="center"/>
        <w:rPr>
          <w:rFonts w:ascii="Times New Roman" w:hAnsi="Times New Roman" w:cs="Times New Roman"/>
          <w:i/>
          <w:sz w:val="24"/>
          <w:szCs w:val="24"/>
        </w:rPr>
      </w:pPr>
      <w:r w:rsidRPr="009B6F7C">
        <w:rPr>
          <w:rFonts w:ascii="Times New Roman" w:hAnsi="Times New Roman" w:cs="Times New Roman"/>
          <w:sz w:val="26"/>
          <w:szCs w:val="26"/>
        </w:rPr>
        <w:t xml:space="preserve"> </w:t>
      </w:r>
      <w:r w:rsidRPr="009B6F7C">
        <w:rPr>
          <w:rFonts w:ascii="Times New Roman" w:hAnsi="Times New Roman" w:cs="Times New Roman"/>
          <w:i/>
          <w:sz w:val="24"/>
          <w:szCs w:val="24"/>
        </w:rPr>
        <w:t>“</w:t>
      </w:r>
      <w:r w:rsidR="00C57C25">
        <w:rPr>
          <w:rFonts w:ascii="Times New Roman" w:hAnsi="Times New Roman" w:cs="Times New Roman"/>
          <w:i/>
          <w:sz w:val="24"/>
          <w:szCs w:val="24"/>
        </w:rPr>
        <w:t>V.v: B</w:t>
      </w:r>
      <w:r w:rsidRPr="009B6F7C">
        <w:rPr>
          <w:rFonts w:ascii="Times New Roman" w:hAnsi="Times New Roman" w:cs="Times New Roman"/>
          <w:i/>
          <w:sz w:val="24"/>
          <w:szCs w:val="24"/>
        </w:rPr>
        <w:t xml:space="preserve">an hành Quy chế hoạt động của </w:t>
      </w:r>
      <w:r w:rsidR="00C118BA">
        <w:rPr>
          <w:rFonts w:ascii="Times New Roman" w:hAnsi="Times New Roman" w:cs="Times New Roman"/>
          <w:i/>
          <w:sz w:val="24"/>
          <w:szCs w:val="24"/>
        </w:rPr>
        <w:t>Ban Kiểm soát</w:t>
      </w:r>
    </w:p>
    <w:p w:rsidR="00590312" w:rsidRDefault="00590312" w:rsidP="00C118BA">
      <w:pPr>
        <w:spacing w:after="0"/>
        <w:ind w:hanging="108"/>
        <w:jc w:val="center"/>
        <w:rPr>
          <w:rFonts w:ascii="Times New Roman" w:hAnsi="Times New Roman" w:cs="Times New Roman"/>
          <w:i/>
          <w:sz w:val="24"/>
          <w:szCs w:val="24"/>
        </w:rPr>
      </w:pPr>
      <w:r w:rsidRPr="009B6F7C">
        <w:rPr>
          <w:rFonts w:ascii="Times New Roman" w:hAnsi="Times New Roman" w:cs="Times New Roman"/>
          <w:i/>
          <w:sz w:val="24"/>
          <w:szCs w:val="24"/>
        </w:rPr>
        <w:t xml:space="preserve"> Công Ty Cổ</w:t>
      </w:r>
      <w:r>
        <w:rPr>
          <w:rFonts w:ascii="Times New Roman" w:hAnsi="Times New Roman" w:cs="Times New Roman"/>
          <w:i/>
          <w:sz w:val="24"/>
          <w:szCs w:val="24"/>
        </w:rPr>
        <w:t xml:space="preserve"> p</w:t>
      </w:r>
      <w:r w:rsidRPr="009B6F7C">
        <w:rPr>
          <w:rFonts w:ascii="Times New Roman" w:hAnsi="Times New Roman" w:cs="Times New Roman"/>
          <w:i/>
          <w:sz w:val="24"/>
          <w:szCs w:val="24"/>
        </w:rPr>
        <w:t>hần Đầ</w:t>
      </w:r>
      <w:r>
        <w:rPr>
          <w:rFonts w:ascii="Times New Roman" w:hAnsi="Times New Roman" w:cs="Times New Roman"/>
          <w:i/>
          <w:sz w:val="24"/>
          <w:szCs w:val="24"/>
        </w:rPr>
        <w:t>u t</w:t>
      </w:r>
      <w:r w:rsidRPr="009B6F7C">
        <w:rPr>
          <w:rFonts w:ascii="Times New Roman" w:hAnsi="Times New Roman" w:cs="Times New Roman"/>
          <w:i/>
          <w:sz w:val="24"/>
          <w:szCs w:val="24"/>
        </w:rPr>
        <w:t xml:space="preserve">ư </w:t>
      </w:r>
      <w:r>
        <w:rPr>
          <w:rFonts w:ascii="Times New Roman" w:hAnsi="Times New Roman" w:cs="Times New Roman"/>
          <w:i/>
          <w:sz w:val="24"/>
          <w:szCs w:val="24"/>
        </w:rPr>
        <w:t>và Phát triển đô thị Long Giang</w:t>
      </w:r>
      <w:r w:rsidRPr="009B6F7C">
        <w:rPr>
          <w:rFonts w:ascii="Times New Roman" w:hAnsi="Times New Roman" w:cs="Times New Roman"/>
          <w:i/>
          <w:sz w:val="24"/>
          <w:szCs w:val="24"/>
        </w:rPr>
        <w:t xml:space="preserve">” </w:t>
      </w:r>
    </w:p>
    <w:p w:rsidR="00590312" w:rsidRPr="009B6F7C" w:rsidRDefault="00590312" w:rsidP="00590312">
      <w:pPr>
        <w:spacing w:after="0"/>
        <w:ind w:hanging="108"/>
        <w:jc w:val="center"/>
        <w:rPr>
          <w:rFonts w:ascii="Times New Roman" w:hAnsi="Times New Roman" w:cs="Times New Roman"/>
          <w:i/>
          <w:sz w:val="24"/>
          <w:szCs w:val="24"/>
        </w:rPr>
      </w:pPr>
    </w:p>
    <w:p w:rsidR="00590312" w:rsidRDefault="00590312" w:rsidP="00590312">
      <w:pPr>
        <w:spacing w:after="0"/>
        <w:ind w:hanging="108"/>
        <w:jc w:val="center"/>
        <w:rPr>
          <w:rFonts w:ascii="Times New Roman" w:hAnsi="Times New Roman" w:cs="Times New Roman"/>
          <w:sz w:val="26"/>
          <w:szCs w:val="26"/>
        </w:rPr>
      </w:pPr>
      <w:r w:rsidRPr="009B6F7C">
        <w:rPr>
          <w:rFonts w:ascii="Times New Roman" w:hAnsi="Times New Roman" w:cs="Times New Roman"/>
          <w:sz w:val="26"/>
          <w:szCs w:val="26"/>
        </w:rPr>
        <w:t xml:space="preserve">Kính trình: </w:t>
      </w:r>
      <w:r w:rsidRPr="009B6F7C">
        <w:rPr>
          <w:rFonts w:ascii="Times New Roman" w:hAnsi="Times New Roman" w:cs="Times New Roman"/>
          <w:b/>
          <w:sz w:val="26"/>
          <w:szCs w:val="26"/>
        </w:rPr>
        <w:t>Đại hội đồng Cổ đông thường niên năm 2021</w:t>
      </w:r>
    </w:p>
    <w:p w:rsidR="00590312" w:rsidRPr="00807A5A" w:rsidRDefault="00590312" w:rsidP="00590312">
      <w:pPr>
        <w:spacing w:after="0"/>
        <w:ind w:firstLine="360"/>
        <w:rPr>
          <w:rFonts w:ascii="Times New Roman" w:hAnsi="Times New Roman" w:cs="Times New Roman"/>
          <w:b/>
          <w:i/>
          <w:sz w:val="26"/>
          <w:szCs w:val="26"/>
        </w:rPr>
      </w:pPr>
      <w:r w:rsidRPr="00807A5A">
        <w:rPr>
          <w:rFonts w:ascii="Times New Roman" w:hAnsi="Times New Roman" w:cs="Times New Roman"/>
          <w:b/>
          <w:i/>
          <w:sz w:val="26"/>
          <w:szCs w:val="26"/>
        </w:rPr>
        <w:t xml:space="preserve">Căn cứ: </w:t>
      </w:r>
    </w:p>
    <w:p w:rsidR="00590312" w:rsidRPr="00807A5A" w:rsidRDefault="00590312" w:rsidP="00590312">
      <w:pPr>
        <w:pStyle w:val="ListParagraph"/>
        <w:numPr>
          <w:ilvl w:val="0"/>
          <w:numId w:val="1"/>
        </w:numPr>
        <w:spacing w:after="0"/>
        <w:ind w:left="900" w:hanging="180"/>
        <w:jc w:val="both"/>
        <w:rPr>
          <w:rFonts w:ascii="Times New Roman" w:hAnsi="Times New Roman" w:cs="Times New Roman"/>
          <w:i/>
          <w:sz w:val="26"/>
          <w:szCs w:val="26"/>
        </w:rPr>
      </w:pPr>
      <w:r w:rsidRPr="00807A5A">
        <w:rPr>
          <w:rFonts w:ascii="Times New Roman" w:hAnsi="Times New Roman" w:cs="Times New Roman"/>
          <w:i/>
          <w:sz w:val="26"/>
          <w:szCs w:val="26"/>
        </w:rPr>
        <w:t xml:space="preserve">Luật doanh nghiệp số 59/2020/QH14 của Quốc Hội Nước Cộng Hoà Xã Hội Chủ Nghĩa Việt Nam thông qua ngày 17/06/2020; </w:t>
      </w:r>
    </w:p>
    <w:p w:rsidR="00590312" w:rsidRPr="00807A5A" w:rsidRDefault="00590312" w:rsidP="00590312">
      <w:pPr>
        <w:pStyle w:val="ListParagraph"/>
        <w:numPr>
          <w:ilvl w:val="0"/>
          <w:numId w:val="1"/>
        </w:numPr>
        <w:spacing w:after="0"/>
        <w:ind w:left="900" w:hanging="180"/>
        <w:jc w:val="both"/>
        <w:rPr>
          <w:rFonts w:ascii="Times New Roman" w:hAnsi="Times New Roman" w:cs="Times New Roman"/>
          <w:i/>
          <w:sz w:val="26"/>
          <w:szCs w:val="26"/>
        </w:rPr>
      </w:pPr>
      <w:r w:rsidRPr="00807A5A">
        <w:rPr>
          <w:rFonts w:ascii="Times New Roman" w:hAnsi="Times New Roman" w:cs="Times New Roman"/>
          <w:i/>
          <w:sz w:val="26"/>
          <w:szCs w:val="26"/>
        </w:rPr>
        <w:t xml:space="preserve">Nghị định 155/2020/NĐ – CP ngày 31 tháng 12 năm 2010 của Chính phủ quy định chi tiết thi hành một số điều của Luật chứng khoán; </w:t>
      </w:r>
    </w:p>
    <w:p w:rsidR="00590312" w:rsidRPr="00807A5A" w:rsidRDefault="00590312" w:rsidP="00590312">
      <w:pPr>
        <w:pStyle w:val="ListParagraph"/>
        <w:numPr>
          <w:ilvl w:val="0"/>
          <w:numId w:val="1"/>
        </w:numPr>
        <w:spacing w:after="0"/>
        <w:ind w:left="900" w:hanging="180"/>
        <w:jc w:val="both"/>
        <w:rPr>
          <w:rFonts w:ascii="Times New Roman" w:hAnsi="Times New Roman" w:cs="Times New Roman"/>
          <w:i/>
          <w:sz w:val="26"/>
          <w:szCs w:val="26"/>
        </w:rPr>
      </w:pPr>
      <w:r w:rsidRPr="00807A5A">
        <w:rPr>
          <w:rFonts w:ascii="Times New Roman" w:hAnsi="Times New Roman" w:cs="Times New Roman"/>
          <w:i/>
          <w:sz w:val="26"/>
          <w:szCs w:val="26"/>
        </w:rPr>
        <w:t xml:space="preserve">Thông tư số 116/2020/TT – BTC ngày 31/12/2020 của Bộ tài chính hướng dẫn một số điều của 155/2020/NĐ – CP ngày 31 tháng 12 năm 2010 của Chính phủ quy định chi tiết thi hành một số điều của Luật chứng khoán; </w:t>
      </w:r>
    </w:p>
    <w:p w:rsidR="00590312" w:rsidRPr="00C118BA" w:rsidRDefault="00590312" w:rsidP="00590312">
      <w:pPr>
        <w:pStyle w:val="ListParagraph"/>
        <w:numPr>
          <w:ilvl w:val="0"/>
          <w:numId w:val="1"/>
        </w:numPr>
        <w:spacing w:after="0"/>
        <w:ind w:left="900" w:hanging="180"/>
        <w:jc w:val="both"/>
        <w:rPr>
          <w:rFonts w:ascii="Times New Roman" w:hAnsi="Times New Roman" w:cs="Times New Roman"/>
          <w:i/>
          <w:sz w:val="26"/>
          <w:szCs w:val="26"/>
        </w:rPr>
      </w:pPr>
      <w:r w:rsidRPr="00C118BA">
        <w:rPr>
          <w:rFonts w:ascii="Times New Roman" w:hAnsi="Times New Roman" w:cs="Times New Roman"/>
          <w:i/>
          <w:sz w:val="26"/>
          <w:szCs w:val="26"/>
        </w:rPr>
        <w:t>Điều lệ tổ chức và hoạt động của Công ty Cổ phần Đầu tư và Phát triển đô thị Long Giang;</w:t>
      </w:r>
    </w:p>
    <w:p w:rsidR="00590312" w:rsidRDefault="00590312" w:rsidP="00590312">
      <w:pPr>
        <w:spacing w:after="0"/>
        <w:rPr>
          <w:rFonts w:ascii="Times New Roman" w:hAnsi="Times New Roman" w:cs="Times New Roman"/>
          <w:sz w:val="26"/>
          <w:szCs w:val="26"/>
        </w:rPr>
      </w:pPr>
    </w:p>
    <w:p w:rsidR="00590312" w:rsidRPr="009B6F7C" w:rsidRDefault="00590312" w:rsidP="00590312">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Theo tình hình các bộ Luật mới </w:t>
      </w:r>
      <w:r w:rsidR="00815D4A">
        <w:rPr>
          <w:rFonts w:ascii="Times New Roman" w:hAnsi="Times New Roman" w:cs="Times New Roman"/>
          <w:sz w:val="26"/>
          <w:szCs w:val="26"/>
        </w:rPr>
        <w:t xml:space="preserve">đã </w:t>
      </w:r>
      <w:r>
        <w:rPr>
          <w:rFonts w:ascii="Times New Roman" w:hAnsi="Times New Roman" w:cs="Times New Roman"/>
          <w:sz w:val="26"/>
          <w:szCs w:val="26"/>
        </w:rPr>
        <w:t xml:space="preserve">được ban hành, </w:t>
      </w:r>
      <w:r w:rsidR="00815D4A">
        <w:rPr>
          <w:rFonts w:ascii="Times New Roman" w:hAnsi="Times New Roman" w:cs="Times New Roman"/>
          <w:sz w:val="26"/>
          <w:szCs w:val="26"/>
        </w:rPr>
        <w:t>Ban Kiểm soát</w:t>
      </w:r>
      <w:r w:rsidRPr="009B6F7C">
        <w:rPr>
          <w:rFonts w:ascii="Times New Roman" w:hAnsi="Times New Roman" w:cs="Times New Roman"/>
          <w:sz w:val="26"/>
          <w:szCs w:val="26"/>
        </w:rPr>
        <w:t xml:space="preserve"> </w:t>
      </w:r>
      <w:r w:rsidRPr="00807A5A">
        <w:rPr>
          <w:rFonts w:ascii="Times New Roman" w:hAnsi="Times New Roman" w:cs="Times New Roman"/>
          <w:spacing w:val="-8"/>
          <w:sz w:val="26"/>
          <w:szCs w:val="26"/>
        </w:rPr>
        <w:t>Công ty Cổ phần Đầu tư và Phát triển đô thị Long Giang</w:t>
      </w:r>
      <w:r w:rsidRPr="009B6F7C">
        <w:rPr>
          <w:rFonts w:ascii="Times New Roman" w:hAnsi="Times New Roman" w:cs="Times New Roman"/>
          <w:sz w:val="26"/>
          <w:szCs w:val="26"/>
        </w:rPr>
        <w:t xml:space="preserve"> </w:t>
      </w:r>
      <w:r>
        <w:rPr>
          <w:rFonts w:ascii="Times New Roman" w:hAnsi="Times New Roman" w:cs="Times New Roman"/>
          <w:sz w:val="26"/>
          <w:szCs w:val="26"/>
        </w:rPr>
        <w:t xml:space="preserve">nhận thấy việc soạn thảo và phát hành bộ Quy chế hoạt động của </w:t>
      </w:r>
      <w:r w:rsidR="00815D4A">
        <w:rPr>
          <w:rFonts w:ascii="Times New Roman" w:hAnsi="Times New Roman" w:cs="Times New Roman"/>
          <w:sz w:val="26"/>
          <w:szCs w:val="26"/>
        </w:rPr>
        <w:t>Ban Kiểm soát</w:t>
      </w:r>
      <w:r>
        <w:rPr>
          <w:rFonts w:ascii="Times New Roman" w:hAnsi="Times New Roman" w:cs="Times New Roman"/>
          <w:sz w:val="26"/>
          <w:szCs w:val="26"/>
        </w:rPr>
        <w:t xml:space="preserve"> là</w:t>
      </w:r>
      <w:r w:rsidR="00815D4A">
        <w:rPr>
          <w:rFonts w:ascii="Times New Roman" w:hAnsi="Times New Roman" w:cs="Times New Roman"/>
          <w:sz w:val="26"/>
          <w:szCs w:val="26"/>
        </w:rPr>
        <w:t xml:space="preserve"> rất</w:t>
      </w:r>
      <w:r>
        <w:rPr>
          <w:rFonts w:ascii="Times New Roman" w:hAnsi="Times New Roman" w:cs="Times New Roman"/>
          <w:sz w:val="26"/>
          <w:szCs w:val="26"/>
        </w:rPr>
        <w:t xml:space="preserve"> cần thiết. Vậy nên, </w:t>
      </w:r>
      <w:r w:rsidRPr="009B6F7C">
        <w:rPr>
          <w:rFonts w:ascii="Times New Roman" w:hAnsi="Times New Roman" w:cs="Times New Roman"/>
          <w:sz w:val="26"/>
          <w:szCs w:val="26"/>
        </w:rPr>
        <w:t xml:space="preserve">thực hiện </w:t>
      </w:r>
      <w:r w:rsidR="00815D4A">
        <w:rPr>
          <w:rFonts w:ascii="Times New Roman" w:hAnsi="Times New Roman" w:cs="Times New Roman"/>
          <w:sz w:val="26"/>
          <w:szCs w:val="26"/>
        </w:rPr>
        <w:t>theo</w:t>
      </w:r>
      <w:r w:rsidRPr="009B6F7C">
        <w:rPr>
          <w:rFonts w:ascii="Times New Roman" w:hAnsi="Times New Roman" w:cs="Times New Roman"/>
          <w:sz w:val="26"/>
          <w:szCs w:val="26"/>
        </w:rPr>
        <w:t xml:space="preserve"> mẫu của Quy chế Thông tư số</w:t>
      </w:r>
      <w:r>
        <w:rPr>
          <w:rFonts w:ascii="Times New Roman" w:hAnsi="Times New Roman" w:cs="Times New Roman"/>
          <w:sz w:val="26"/>
          <w:szCs w:val="26"/>
        </w:rPr>
        <w:t xml:space="preserve"> 116/2020/TT – BTC</w:t>
      </w:r>
      <w:r w:rsidRPr="009B6F7C">
        <w:rPr>
          <w:rFonts w:ascii="Times New Roman" w:hAnsi="Times New Roman" w:cs="Times New Roman"/>
          <w:sz w:val="26"/>
          <w:szCs w:val="26"/>
        </w:rPr>
        <w:t xml:space="preserve">, </w:t>
      </w:r>
      <w:r w:rsidR="00815D4A">
        <w:rPr>
          <w:rFonts w:ascii="Times New Roman" w:hAnsi="Times New Roman" w:cs="Times New Roman"/>
          <w:sz w:val="26"/>
          <w:szCs w:val="26"/>
        </w:rPr>
        <w:t>Ban Kiểm soát</w:t>
      </w:r>
      <w:r w:rsidRPr="009B6F7C">
        <w:rPr>
          <w:rFonts w:ascii="Times New Roman" w:hAnsi="Times New Roman" w:cs="Times New Roman"/>
          <w:sz w:val="26"/>
          <w:szCs w:val="26"/>
        </w:rPr>
        <w:t xml:space="preserve"> Công ty trân trọng kính trình Đại hội đồng cổ đông xem xét thông qua việc ban hành Quy chế hoạt động của </w:t>
      </w:r>
      <w:r w:rsidR="00815D4A">
        <w:rPr>
          <w:rFonts w:ascii="Times New Roman" w:hAnsi="Times New Roman" w:cs="Times New Roman"/>
          <w:sz w:val="26"/>
          <w:szCs w:val="26"/>
        </w:rPr>
        <w:t>Ban Kiểm soát</w:t>
      </w:r>
      <w:r w:rsidRPr="009B6F7C">
        <w:rPr>
          <w:rFonts w:ascii="Times New Roman" w:hAnsi="Times New Roman" w:cs="Times New Roman"/>
          <w:sz w:val="26"/>
          <w:szCs w:val="26"/>
        </w:rPr>
        <w:t xml:space="preserve"> Công ty (đính kèm “dự thảo” Quy chế). </w:t>
      </w:r>
    </w:p>
    <w:p w:rsidR="00590312" w:rsidRPr="009B6F7C" w:rsidRDefault="00590312" w:rsidP="00590312">
      <w:pPr>
        <w:spacing w:after="0"/>
        <w:ind w:firstLine="720"/>
        <w:jc w:val="both"/>
        <w:rPr>
          <w:rFonts w:ascii="Times New Roman" w:hAnsi="Times New Roman" w:cs="Times New Roman"/>
          <w:sz w:val="26"/>
          <w:szCs w:val="26"/>
        </w:rPr>
      </w:pPr>
      <w:r w:rsidRPr="009B6F7C">
        <w:rPr>
          <w:rFonts w:ascii="Times New Roman" w:hAnsi="Times New Roman" w:cs="Times New Roman"/>
          <w:sz w:val="26"/>
          <w:szCs w:val="26"/>
        </w:rPr>
        <w:t xml:space="preserve">Kính trình Đại hội đồng Cổ đông xem xét thống nhất việc ban hành Quy chế hoạt động </w:t>
      </w:r>
      <w:r w:rsidR="00815D4A">
        <w:rPr>
          <w:rFonts w:ascii="Times New Roman" w:hAnsi="Times New Roman" w:cs="Times New Roman"/>
          <w:sz w:val="26"/>
          <w:szCs w:val="26"/>
        </w:rPr>
        <w:t>Ban Kiểm soát</w:t>
      </w:r>
      <w:r w:rsidRPr="009B6F7C">
        <w:rPr>
          <w:rFonts w:ascii="Times New Roman" w:hAnsi="Times New Roman" w:cs="Times New Roman"/>
          <w:sz w:val="26"/>
          <w:szCs w:val="26"/>
        </w:rPr>
        <w:t xml:space="preserve"> và ủy quyền cho </w:t>
      </w:r>
      <w:r w:rsidR="00815D4A">
        <w:rPr>
          <w:rFonts w:ascii="Times New Roman" w:hAnsi="Times New Roman" w:cs="Times New Roman"/>
          <w:sz w:val="26"/>
          <w:szCs w:val="26"/>
        </w:rPr>
        <w:t>Ban Kiểm soát</w:t>
      </w:r>
      <w:r w:rsidRPr="009B6F7C">
        <w:rPr>
          <w:rFonts w:ascii="Times New Roman" w:hAnsi="Times New Roman" w:cs="Times New Roman"/>
          <w:sz w:val="26"/>
          <w:szCs w:val="26"/>
        </w:rPr>
        <w:t xml:space="preserve"> Công ty thực hiện hoàn chỉnh Quy chế theo quy định.</w:t>
      </w:r>
    </w:p>
    <w:p w:rsidR="00590312" w:rsidRPr="00807A5A" w:rsidRDefault="00590312" w:rsidP="00590312">
      <w:pPr>
        <w:spacing w:after="0"/>
        <w:jc w:val="both"/>
        <w:rPr>
          <w:rFonts w:ascii="Times New Roman" w:hAnsi="Times New Roman" w:cs="Times New Roman"/>
          <w:b/>
          <w:sz w:val="26"/>
          <w:szCs w:val="26"/>
        </w:rPr>
      </w:pPr>
      <w:r w:rsidRPr="009B6F7C">
        <w:rPr>
          <w:rFonts w:ascii="Times New Roman" w:hAnsi="Times New Roman" w:cs="Times New Roman"/>
          <w:sz w:val="26"/>
          <w:szCs w:val="26"/>
        </w:rPr>
        <w:t xml:space="preserve"> </w:t>
      </w:r>
      <w:r>
        <w:rPr>
          <w:rFonts w:ascii="Times New Roman" w:hAnsi="Times New Roman" w:cs="Times New Roman"/>
          <w:sz w:val="26"/>
          <w:szCs w:val="26"/>
        </w:rPr>
        <w:tab/>
      </w:r>
      <w:r w:rsidRPr="00807A5A">
        <w:rPr>
          <w:rFonts w:ascii="Times New Roman" w:hAnsi="Times New Roman" w:cs="Times New Roman"/>
          <w:b/>
          <w:sz w:val="26"/>
          <w:szCs w:val="26"/>
        </w:rPr>
        <w:t xml:space="preserve">Trân trọng kính trình! </w:t>
      </w:r>
    </w:p>
    <w:p w:rsidR="00590312" w:rsidRDefault="00590312" w:rsidP="00590312">
      <w:pPr>
        <w:spacing w:after="0"/>
        <w:ind w:hanging="108"/>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590312" w:rsidTr="00A86E8B">
        <w:tc>
          <w:tcPr>
            <w:tcW w:w="4855" w:type="dxa"/>
          </w:tcPr>
          <w:p w:rsidR="00590312" w:rsidRPr="00807A5A" w:rsidRDefault="00590312" w:rsidP="00A86E8B">
            <w:pPr>
              <w:rPr>
                <w:rFonts w:ascii="Times New Roman" w:hAnsi="Times New Roman" w:cs="Times New Roman"/>
                <w:b/>
                <w:i/>
                <w:szCs w:val="26"/>
              </w:rPr>
            </w:pPr>
            <w:r>
              <w:rPr>
                <w:rFonts w:ascii="Times New Roman" w:hAnsi="Times New Roman" w:cs="Times New Roman"/>
                <w:b/>
                <w:i/>
                <w:szCs w:val="26"/>
              </w:rPr>
              <w:t xml:space="preserve"> </w:t>
            </w:r>
            <w:r w:rsidRPr="00807A5A">
              <w:rPr>
                <w:rFonts w:ascii="Times New Roman" w:hAnsi="Times New Roman" w:cs="Times New Roman"/>
                <w:b/>
                <w:i/>
                <w:szCs w:val="26"/>
              </w:rPr>
              <w:t xml:space="preserve">Nơi nhận: </w:t>
            </w:r>
          </w:p>
          <w:p w:rsidR="00590312" w:rsidRDefault="00E552A5" w:rsidP="00590312">
            <w:pPr>
              <w:pStyle w:val="ListParagraph"/>
              <w:numPr>
                <w:ilvl w:val="0"/>
                <w:numId w:val="1"/>
              </w:numPr>
              <w:ind w:left="435" w:firstLine="93"/>
              <w:rPr>
                <w:rFonts w:ascii="Times New Roman" w:hAnsi="Times New Roman" w:cs="Times New Roman"/>
                <w:i/>
                <w:szCs w:val="26"/>
              </w:rPr>
            </w:pPr>
            <w:r>
              <w:rPr>
                <w:rFonts w:ascii="Times New Roman" w:hAnsi="Times New Roman" w:cs="Times New Roman"/>
                <w:i/>
                <w:szCs w:val="26"/>
              </w:rPr>
              <w:t>ĐHĐCĐ TN 2021</w:t>
            </w:r>
            <w:r w:rsidR="00590312" w:rsidRPr="00807A5A">
              <w:rPr>
                <w:rFonts w:ascii="Times New Roman" w:hAnsi="Times New Roman" w:cs="Times New Roman"/>
                <w:i/>
                <w:szCs w:val="26"/>
              </w:rPr>
              <w:t>;</w:t>
            </w:r>
          </w:p>
          <w:p w:rsidR="00E552A5" w:rsidRDefault="00E552A5" w:rsidP="00590312">
            <w:pPr>
              <w:pStyle w:val="ListParagraph"/>
              <w:numPr>
                <w:ilvl w:val="0"/>
                <w:numId w:val="1"/>
              </w:numPr>
              <w:ind w:left="435" w:firstLine="93"/>
              <w:rPr>
                <w:rFonts w:ascii="Times New Roman" w:hAnsi="Times New Roman" w:cs="Times New Roman"/>
                <w:i/>
                <w:szCs w:val="26"/>
              </w:rPr>
            </w:pPr>
            <w:r>
              <w:rPr>
                <w:rFonts w:ascii="Times New Roman" w:hAnsi="Times New Roman" w:cs="Times New Roman"/>
                <w:i/>
                <w:szCs w:val="26"/>
              </w:rPr>
              <w:t>HĐQT công ty;</w:t>
            </w:r>
          </w:p>
          <w:p w:rsidR="00590312" w:rsidRPr="00807A5A" w:rsidRDefault="00E552A5" w:rsidP="00590312">
            <w:pPr>
              <w:pStyle w:val="ListParagraph"/>
              <w:numPr>
                <w:ilvl w:val="0"/>
                <w:numId w:val="1"/>
              </w:numPr>
              <w:ind w:left="435" w:firstLine="93"/>
              <w:rPr>
                <w:rFonts w:ascii="Times New Roman" w:hAnsi="Times New Roman" w:cs="Times New Roman"/>
                <w:i/>
                <w:sz w:val="26"/>
                <w:szCs w:val="26"/>
              </w:rPr>
            </w:pPr>
            <w:r>
              <w:rPr>
                <w:rFonts w:ascii="Times New Roman" w:hAnsi="Times New Roman" w:cs="Times New Roman"/>
                <w:i/>
                <w:szCs w:val="26"/>
              </w:rPr>
              <w:t>Lưu VT</w:t>
            </w:r>
            <w:r w:rsidR="00590312" w:rsidRPr="00807A5A">
              <w:rPr>
                <w:rFonts w:ascii="Times New Roman" w:hAnsi="Times New Roman" w:cs="Times New Roman"/>
                <w:i/>
                <w:szCs w:val="26"/>
              </w:rPr>
              <w:t>.</w:t>
            </w:r>
            <w:bookmarkStart w:id="0" w:name="_GoBack"/>
            <w:bookmarkEnd w:id="0"/>
          </w:p>
        </w:tc>
        <w:tc>
          <w:tcPr>
            <w:tcW w:w="4855" w:type="dxa"/>
            <w:vAlign w:val="center"/>
          </w:tcPr>
          <w:p w:rsidR="00590312" w:rsidRDefault="00590312" w:rsidP="00A86E8B">
            <w:pPr>
              <w:jc w:val="center"/>
              <w:rPr>
                <w:rFonts w:ascii="Times New Roman" w:hAnsi="Times New Roman" w:cs="Times New Roman"/>
                <w:b/>
                <w:sz w:val="26"/>
                <w:szCs w:val="26"/>
              </w:rPr>
            </w:pPr>
            <w:r>
              <w:rPr>
                <w:rFonts w:ascii="Times New Roman" w:hAnsi="Times New Roman" w:cs="Times New Roman"/>
                <w:b/>
                <w:sz w:val="26"/>
                <w:szCs w:val="26"/>
              </w:rPr>
              <w:t xml:space="preserve">TM. </w:t>
            </w:r>
            <w:r w:rsidR="00815D4A">
              <w:rPr>
                <w:rFonts w:ascii="Times New Roman" w:hAnsi="Times New Roman" w:cs="Times New Roman"/>
                <w:b/>
                <w:sz w:val="26"/>
                <w:szCs w:val="26"/>
              </w:rPr>
              <w:t>BAN KIỂM SOÁT</w:t>
            </w:r>
          </w:p>
          <w:p w:rsidR="00590312" w:rsidRDefault="00815D4A" w:rsidP="00A86E8B">
            <w:pPr>
              <w:jc w:val="center"/>
              <w:rPr>
                <w:rFonts w:ascii="Times New Roman" w:hAnsi="Times New Roman" w:cs="Times New Roman"/>
                <w:b/>
                <w:sz w:val="26"/>
                <w:szCs w:val="26"/>
              </w:rPr>
            </w:pPr>
            <w:r>
              <w:rPr>
                <w:rFonts w:ascii="Times New Roman" w:hAnsi="Times New Roman" w:cs="Times New Roman"/>
                <w:b/>
                <w:sz w:val="26"/>
                <w:szCs w:val="26"/>
              </w:rPr>
              <w:t>TRƯỞNG BAN</w:t>
            </w:r>
          </w:p>
          <w:p w:rsidR="00590312" w:rsidRDefault="00590312" w:rsidP="00A86E8B">
            <w:pPr>
              <w:jc w:val="center"/>
              <w:rPr>
                <w:rFonts w:ascii="Times New Roman" w:hAnsi="Times New Roman" w:cs="Times New Roman"/>
                <w:b/>
                <w:sz w:val="26"/>
                <w:szCs w:val="26"/>
              </w:rPr>
            </w:pPr>
          </w:p>
          <w:p w:rsidR="00590312" w:rsidRDefault="00120737" w:rsidP="00A86E8B">
            <w:pPr>
              <w:jc w:val="center"/>
              <w:rPr>
                <w:rFonts w:ascii="Times New Roman" w:hAnsi="Times New Roman" w:cs="Times New Roman"/>
                <w:b/>
                <w:sz w:val="26"/>
                <w:szCs w:val="26"/>
              </w:rPr>
            </w:pPr>
            <w:r>
              <w:rPr>
                <w:rFonts w:ascii="Times New Roman" w:hAnsi="Times New Roman" w:cs="Times New Roman"/>
                <w:b/>
                <w:sz w:val="26"/>
                <w:szCs w:val="26"/>
              </w:rPr>
              <w:t>(Đã ký)</w:t>
            </w:r>
          </w:p>
          <w:p w:rsidR="00120737" w:rsidRDefault="00120737" w:rsidP="00A86E8B">
            <w:pPr>
              <w:jc w:val="center"/>
              <w:rPr>
                <w:rFonts w:ascii="Times New Roman" w:hAnsi="Times New Roman" w:cs="Times New Roman"/>
                <w:b/>
                <w:sz w:val="26"/>
                <w:szCs w:val="26"/>
              </w:rPr>
            </w:pPr>
          </w:p>
          <w:p w:rsidR="00590312" w:rsidRDefault="00590312" w:rsidP="00A86E8B">
            <w:pPr>
              <w:jc w:val="center"/>
              <w:rPr>
                <w:rFonts w:ascii="Times New Roman" w:hAnsi="Times New Roman" w:cs="Times New Roman"/>
                <w:b/>
                <w:sz w:val="26"/>
                <w:szCs w:val="26"/>
              </w:rPr>
            </w:pPr>
          </w:p>
          <w:p w:rsidR="00590312" w:rsidRPr="00807A5A" w:rsidRDefault="00815D4A" w:rsidP="00A86E8B">
            <w:pPr>
              <w:jc w:val="center"/>
              <w:rPr>
                <w:rFonts w:ascii="Times New Roman" w:hAnsi="Times New Roman" w:cs="Times New Roman"/>
                <w:b/>
                <w:sz w:val="26"/>
                <w:szCs w:val="26"/>
              </w:rPr>
            </w:pPr>
            <w:r>
              <w:rPr>
                <w:rFonts w:ascii="Times New Roman" w:hAnsi="Times New Roman" w:cs="Times New Roman"/>
                <w:b/>
                <w:sz w:val="26"/>
                <w:szCs w:val="26"/>
              </w:rPr>
              <w:t>Lưu Thị Thanh Nga</w:t>
            </w:r>
          </w:p>
        </w:tc>
      </w:tr>
    </w:tbl>
    <w:tbl>
      <w:tblPr>
        <w:tblW w:w="9360" w:type="dxa"/>
        <w:jc w:val="center"/>
        <w:shd w:val="clear" w:color="auto" w:fill="FFFFFF"/>
        <w:tblCellMar>
          <w:left w:w="0" w:type="dxa"/>
          <w:right w:w="0" w:type="dxa"/>
        </w:tblCellMar>
        <w:tblLook w:val="04A0" w:firstRow="1" w:lastRow="0" w:firstColumn="1" w:lastColumn="0" w:noHBand="0" w:noVBand="1"/>
      </w:tblPr>
      <w:tblGrid>
        <w:gridCol w:w="3600"/>
        <w:gridCol w:w="5760"/>
      </w:tblGrid>
      <w:tr w:rsidR="00590312" w:rsidRPr="00FC37AE" w:rsidTr="00BD77F6">
        <w:trPr>
          <w:trHeight w:val="915"/>
          <w:jc w:val="center"/>
        </w:trPr>
        <w:tc>
          <w:tcPr>
            <w:tcW w:w="3600" w:type="dxa"/>
            <w:shd w:val="clear" w:color="auto" w:fill="FFFFFF"/>
            <w:tcMar>
              <w:top w:w="0" w:type="dxa"/>
              <w:left w:w="108" w:type="dxa"/>
              <w:bottom w:w="0" w:type="dxa"/>
              <w:right w:w="108" w:type="dxa"/>
            </w:tcMar>
            <w:hideMark/>
          </w:tcPr>
          <w:p w:rsidR="00590312" w:rsidRPr="000A1DE4" w:rsidRDefault="00590312" w:rsidP="00A86E8B">
            <w:pPr>
              <w:spacing w:after="0"/>
              <w:ind w:hanging="108"/>
              <w:jc w:val="center"/>
              <w:rPr>
                <w:b/>
                <w:spacing w:val="-4"/>
                <w:sz w:val="20"/>
                <w:szCs w:val="20"/>
              </w:rPr>
            </w:pPr>
            <w:r w:rsidRPr="000A1DE4">
              <w:rPr>
                <w:noProof/>
                <w:spacing w:val="-4"/>
                <w:sz w:val="20"/>
                <w:szCs w:val="20"/>
              </w:rPr>
              <w:lastRenderedPageBreak/>
              <w:drawing>
                <wp:inline distT="0" distB="0" distL="0" distR="0" wp14:anchorId="44A54549" wp14:editId="135FD4B1">
                  <wp:extent cx="1002391" cy="790575"/>
                  <wp:effectExtent l="0" t="0" r="7620" b="0"/>
                  <wp:docPr id="5" name="Picture 5"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372" cy="797658"/>
                          </a:xfrm>
                          <a:prstGeom prst="rect">
                            <a:avLst/>
                          </a:prstGeom>
                          <a:noFill/>
                          <a:ln>
                            <a:noFill/>
                          </a:ln>
                        </pic:spPr>
                      </pic:pic>
                    </a:graphicData>
                  </a:graphic>
                </wp:inline>
              </w:drawing>
            </w:r>
          </w:p>
          <w:p w:rsidR="00590312" w:rsidRPr="000A1DE4" w:rsidRDefault="00590312" w:rsidP="00A86E8B">
            <w:pPr>
              <w:tabs>
                <w:tab w:val="left" w:pos="4680"/>
              </w:tabs>
              <w:spacing w:after="0"/>
              <w:jc w:val="center"/>
              <w:rPr>
                <w:rFonts w:ascii="UTM Hanzel" w:hAnsi="UTM Hanzel"/>
                <w:bCs/>
                <w:spacing w:val="-4"/>
                <w:sz w:val="20"/>
                <w:szCs w:val="20"/>
              </w:rPr>
            </w:pPr>
            <w:r w:rsidRPr="000A1DE4">
              <w:rPr>
                <w:rFonts w:ascii="UTM Hanzel" w:hAnsi="UTM Hanzel"/>
                <w:bCs/>
                <w:spacing w:val="-4"/>
                <w:sz w:val="20"/>
                <w:szCs w:val="20"/>
              </w:rPr>
              <w:t>CÔNG TY CỔ PHẦN ĐẦU TƯ VÀ</w:t>
            </w:r>
          </w:p>
          <w:p w:rsidR="00590312" w:rsidRPr="000A1DE4" w:rsidRDefault="00590312" w:rsidP="00BD77F6">
            <w:pPr>
              <w:spacing w:after="0"/>
              <w:jc w:val="center"/>
              <w:rPr>
                <w:rFonts w:ascii="UTM Hanzel" w:hAnsi="UTM Hanzel"/>
                <w:bCs/>
                <w:spacing w:val="-4"/>
                <w:sz w:val="20"/>
                <w:szCs w:val="20"/>
              </w:rPr>
            </w:pPr>
            <w:r w:rsidRPr="000A1DE4">
              <w:rPr>
                <w:rFonts w:ascii="UTM Hanzel" w:hAnsi="UTM Hanzel"/>
                <w:bCs/>
                <w:spacing w:val="-4"/>
                <w:sz w:val="20"/>
                <w:szCs w:val="20"/>
              </w:rPr>
              <w:t>PHÁT TRIỂN ĐÔ THỊ LONG GIANG</w:t>
            </w:r>
          </w:p>
          <w:p w:rsidR="00590312" w:rsidRPr="00807A5A" w:rsidRDefault="00590312" w:rsidP="00A86E8B">
            <w:pPr>
              <w:pStyle w:val="PNORMAL"/>
              <w:spacing w:before="0" w:after="0"/>
              <w:jc w:val="center"/>
              <w:rPr>
                <w:rFonts w:ascii="Times New Roman" w:eastAsia="Times New Roman" w:hAnsi="Times New Roman" w:cs="Times New Roman"/>
                <w:spacing w:val="-4"/>
                <w:sz w:val="20"/>
              </w:rPr>
            </w:pPr>
            <w:r w:rsidRPr="000A1DE4">
              <w:rPr>
                <w:rFonts w:ascii="Times New Roman" w:eastAsia="Times New Roman" w:hAnsi="Times New Roman" w:cs="Times New Roman"/>
                <w:spacing w:val="-4"/>
                <w:sz w:val="20"/>
              </w:rPr>
              <w:t xml:space="preserve">... </w:t>
            </w:r>
            <w:r w:rsidRPr="000A1DE4">
              <w:rPr>
                <w:rFonts w:ascii="Times New Roman" w:eastAsia="Times New Roman" w:hAnsi="Times New Roman" w:cs="Times New Roman"/>
                <w:spacing w:val="-4"/>
                <w:sz w:val="20"/>
              </w:rPr>
              <w:sym w:font="Wingdings 2" w:char="F061"/>
            </w:r>
            <w:r w:rsidRPr="000A1DE4">
              <w:rPr>
                <w:rFonts w:ascii="Times New Roman" w:eastAsia="Times New Roman" w:hAnsi="Times New Roman" w:cs="Times New Roman"/>
                <w:spacing w:val="-4"/>
                <w:sz w:val="20"/>
              </w:rPr>
              <w:t xml:space="preserve"> </w:t>
            </w:r>
            <w:r w:rsidRPr="000A1DE4">
              <w:rPr>
                <w:rFonts w:ascii="Times New Roman" w:eastAsia="Times New Roman" w:hAnsi="Times New Roman" w:cs="Times New Roman"/>
                <w:spacing w:val="-4"/>
                <w:sz w:val="20"/>
              </w:rPr>
              <w:sym w:font="Wingdings 2" w:char="F031"/>
            </w:r>
            <w:r w:rsidRPr="000A1DE4">
              <w:rPr>
                <w:rFonts w:ascii="Times New Roman" w:eastAsia="Times New Roman" w:hAnsi="Times New Roman" w:cs="Times New Roman"/>
                <w:spacing w:val="-4"/>
                <w:sz w:val="20"/>
              </w:rPr>
              <w:t xml:space="preserve"> </w:t>
            </w:r>
            <w:r w:rsidRPr="000A1DE4">
              <w:rPr>
                <w:rFonts w:ascii="Times New Roman" w:eastAsia="Times New Roman" w:hAnsi="Times New Roman" w:cs="Times New Roman"/>
                <w:spacing w:val="-4"/>
                <w:sz w:val="20"/>
              </w:rPr>
              <w:sym w:font="Wingdings 2" w:char="F062"/>
            </w:r>
            <w:r w:rsidRPr="000A1DE4">
              <w:rPr>
                <w:rFonts w:ascii="Times New Roman" w:eastAsia="Times New Roman" w:hAnsi="Times New Roman" w:cs="Times New Roman"/>
                <w:spacing w:val="-4"/>
                <w:sz w:val="20"/>
              </w:rPr>
              <w:t>...</w:t>
            </w:r>
          </w:p>
        </w:tc>
        <w:tc>
          <w:tcPr>
            <w:tcW w:w="5760" w:type="dxa"/>
            <w:shd w:val="clear" w:color="auto" w:fill="FFFFFF"/>
            <w:tcMar>
              <w:top w:w="0" w:type="dxa"/>
              <w:left w:w="108" w:type="dxa"/>
              <w:bottom w:w="0" w:type="dxa"/>
              <w:right w:w="108" w:type="dxa"/>
            </w:tcMar>
            <w:hideMark/>
          </w:tcPr>
          <w:p w:rsidR="00590312" w:rsidRPr="006E4E1A" w:rsidRDefault="00590312" w:rsidP="00A86E8B">
            <w:pPr>
              <w:spacing w:after="0" w:line="240" w:lineRule="auto"/>
              <w:jc w:val="center"/>
              <w:rPr>
                <w:rFonts w:ascii="Times New Roman" w:eastAsia="Times New Roman" w:hAnsi="Times New Roman" w:cs="Times New Roman"/>
                <w:color w:val="222222"/>
                <w:sz w:val="24"/>
                <w:szCs w:val="24"/>
              </w:rPr>
            </w:pPr>
            <w:r w:rsidRPr="00FC37AE">
              <w:rPr>
                <w:rFonts w:ascii="Times New Roman" w:eastAsia="Times New Roman" w:hAnsi="Times New Roman" w:cs="Times New Roman"/>
                <w:b/>
                <w:bCs/>
                <w:sz w:val="26"/>
                <w:szCs w:val="26"/>
              </w:rPr>
              <w:t>CỘNG HÒA XÃ HỘI CHỦ NGHĨA VIỆT NAM</w:t>
            </w:r>
            <w:r w:rsidRPr="006E4E1A">
              <w:rPr>
                <w:rFonts w:ascii="Times New Roman" w:eastAsia="Times New Roman" w:hAnsi="Times New Roman" w:cs="Times New Roman"/>
                <w:b/>
                <w:bCs/>
                <w:sz w:val="20"/>
                <w:szCs w:val="20"/>
              </w:rPr>
              <w:br/>
            </w:r>
            <w:r w:rsidRPr="00FC37AE">
              <w:rPr>
                <w:rFonts w:ascii="Times New Roman" w:eastAsia="Times New Roman" w:hAnsi="Times New Roman" w:cs="Times New Roman"/>
                <w:b/>
                <w:bCs/>
                <w:sz w:val="24"/>
                <w:szCs w:val="24"/>
              </w:rPr>
              <w:t>Độc lập - Tự do - Hạnh phúc</w:t>
            </w:r>
            <w:r w:rsidRPr="006E4E1A">
              <w:rPr>
                <w:rFonts w:ascii="Times New Roman" w:eastAsia="Times New Roman" w:hAnsi="Times New Roman" w:cs="Times New Roman"/>
                <w:color w:val="222222"/>
                <w:sz w:val="24"/>
                <w:szCs w:val="24"/>
              </w:rPr>
              <w:br/>
            </w:r>
            <w:r w:rsidRPr="006E4E1A">
              <w:rPr>
                <w:rFonts w:ascii="Times New Roman" w:eastAsia="Times New Roman" w:hAnsi="Times New Roman" w:cs="Times New Roman"/>
                <w:sz w:val="20"/>
                <w:szCs w:val="20"/>
                <w:vertAlign w:val="superscript"/>
              </w:rPr>
              <w:t>________________________</w:t>
            </w:r>
          </w:p>
          <w:p w:rsidR="00590312" w:rsidRDefault="00590312" w:rsidP="00A86E8B">
            <w:pPr>
              <w:spacing w:after="0" w:line="240" w:lineRule="auto"/>
              <w:jc w:val="center"/>
              <w:rPr>
                <w:rFonts w:ascii="Times New Roman" w:eastAsia="Times New Roman" w:hAnsi="Times New Roman" w:cs="Times New Roman"/>
                <w:i/>
                <w:iCs/>
                <w:sz w:val="20"/>
                <w:szCs w:val="20"/>
              </w:rPr>
            </w:pPr>
          </w:p>
          <w:p w:rsidR="00590312" w:rsidRDefault="00590312" w:rsidP="00A86E8B">
            <w:pPr>
              <w:spacing w:after="0" w:line="240" w:lineRule="auto"/>
              <w:jc w:val="center"/>
              <w:rPr>
                <w:rFonts w:ascii="Times New Roman" w:eastAsia="Times New Roman" w:hAnsi="Times New Roman" w:cs="Times New Roman"/>
                <w:i/>
                <w:iCs/>
                <w:sz w:val="20"/>
                <w:szCs w:val="20"/>
              </w:rPr>
            </w:pPr>
          </w:p>
          <w:p w:rsidR="00590312" w:rsidRDefault="00590312" w:rsidP="00A86E8B">
            <w:pPr>
              <w:spacing w:after="0" w:line="240" w:lineRule="auto"/>
              <w:jc w:val="center"/>
              <w:rPr>
                <w:rFonts w:ascii="Times New Roman" w:eastAsia="Times New Roman" w:hAnsi="Times New Roman" w:cs="Times New Roman"/>
                <w:i/>
                <w:iCs/>
                <w:sz w:val="20"/>
                <w:szCs w:val="20"/>
              </w:rPr>
            </w:pPr>
          </w:p>
          <w:p w:rsidR="00590312" w:rsidRDefault="00590312" w:rsidP="00A86E8B">
            <w:pPr>
              <w:spacing w:after="0" w:line="240" w:lineRule="auto"/>
              <w:jc w:val="center"/>
              <w:rPr>
                <w:rFonts w:ascii="Times New Roman" w:eastAsia="Times New Roman" w:hAnsi="Times New Roman" w:cs="Times New Roman"/>
                <w:i/>
                <w:iCs/>
                <w:sz w:val="20"/>
                <w:szCs w:val="20"/>
              </w:rPr>
            </w:pPr>
          </w:p>
          <w:p w:rsidR="00590312" w:rsidRDefault="00590312" w:rsidP="00A86E8B">
            <w:pPr>
              <w:spacing w:after="0" w:line="240" w:lineRule="auto"/>
              <w:jc w:val="center"/>
              <w:rPr>
                <w:rFonts w:ascii="Times New Roman" w:eastAsia="Times New Roman" w:hAnsi="Times New Roman" w:cs="Times New Roman"/>
                <w:i/>
                <w:iCs/>
                <w:sz w:val="20"/>
                <w:szCs w:val="20"/>
              </w:rPr>
            </w:pPr>
          </w:p>
          <w:p w:rsidR="00590312" w:rsidRDefault="00590312" w:rsidP="00A86E8B">
            <w:pPr>
              <w:spacing w:after="0" w:line="240" w:lineRule="auto"/>
              <w:jc w:val="center"/>
              <w:rPr>
                <w:rFonts w:ascii="Times New Roman" w:eastAsia="Times New Roman" w:hAnsi="Times New Roman" w:cs="Times New Roman"/>
                <w:i/>
                <w:iCs/>
                <w:sz w:val="20"/>
                <w:szCs w:val="20"/>
              </w:rPr>
            </w:pPr>
          </w:p>
          <w:p w:rsidR="00590312" w:rsidRPr="00FC37AE" w:rsidRDefault="008330B6" w:rsidP="00BD77F6">
            <w:pPr>
              <w:spacing w:after="0"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i/>
                <w:iCs/>
                <w:sz w:val="24"/>
                <w:szCs w:val="24"/>
              </w:rPr>
              <w:t>Hà Nội</w:t>
            </w:r>
            <w:r w:rsidR="00590312" w:rsidRPr="00FC37AE">
              <w:rPr>
                <w:rFonts w:ascii="Times New Roman" w:eastAsia="Times New Roman" w:hAnsi="Times New Roman" w:cs="Times New Roman"/>
                <w:i/>
                <w:iCs/>
                <w:sz w:val="24"/>
                <w:szCs w:val="24"/>
              </w:rPr>
              <w:t>, ngày ... tháng ... năm 2021</w:t>
            </w:r>
          </w:p>
        </w:tc>
      </w:tr>
    </w:tbl>
    <w:p w:rsidR="00590312" w:rsidRPr="006E4E1A" w:rsidRDefault="00590312" w:rsidP="00590312">
      <w:pPr>
        <w:shd w:val="clear" w:color="auto" w:fill="FFFFFF"/>
        <w:spacing w:after="0" w:line="240" w:lineRule="auto"/>
        <w:rPr>
          <w:rFonts w:ascii="Times New Roman" w:eastAsia="Times New Roman" w:hAnsi="Times New Roman" w:cs="Times New Roman"/>
          <w:color w:val="333333"/>
          <w:sz w:val="24"/>
          <w:szCs w:val="24"/>
        </w:rPr>
      </w:pPr>
      <w:r w:rsidRPr="006E4E1A">
        <w:rPr>
          <w:rFonts w:ascii="Times New Roman" w:eastAsia="Times New Roman" w:hAnsi="Times New Roman" w:cs="Times New Roman"/>
          <w:color w:val="333333"/>
          <w:sz w:val="24"/>
          <w:szCs w:val="24"/>
        </w:rPr>
        <w:t> </w:t>
      </w:r>
    </w:p>
    <w:p w:rsidR="00590312" w:rsidRPr="006E4E1A" w:rsidRDefault="00590312" w:rsidP="00590312">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59264" behindDoc="0" locked="0" layoutInCell="1" allowOverlap="1" wp14:anchorId="5E6F559A" wp14:editId="7033E3D6">
                <wp:simplePos x="0" y="0"/>
                <wp:positionH relativeFrom="column">
                  <wp:posOffset>-228600</wp:posOffset>
                </wp:positionH>
                <wp:positionV relativeFrom="paragraph">
                  <wp:posOffset>87630</wp:posOffset>
                </wp:positionV>
                <wp:extent cx="981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810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590312" w:rsidRPr="00FC37AE" w:rsidRDefault="00590312" w:rsidP="00590312">
                            <w:pPr>
                              <w:jc w:val="center"/>
                              <w:rPr>
                                <w:rFonts w:ascii="Times New Roman" w:hAnsi="Times New Roman" w:cs="Times New Roman"/>
                                <w:b/>
                              </w:rPr>
                            </w:pPr>
                            <w:r w:rsidRPr="00FC37AE">
                              <w:rPr>
                                <w:rFonts w:ascii="Times New Roman" w:hAnsi="Times New Roman" w:cs="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F559A" id="Rectangle 2" o:spid="_x0000_s1026" style="position:absolute;left:0;text-align:left;margin-left:-18pt;margin-top:6.9pt;width:77.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" fillcolor="white [3201]" strokecolor="black [3200]" strokeweight="1pt">
                <v:textbox>
                  <w:txbxContent>
                    <w:p w:rsidR="00590312" w:rsidRPr="00FC37AE" w:rsidRDefault="00590312" w:rsidP="00590312">
                      <w:pPr>
                        <w:jc w:val="center"/>
                        <w:rPr>
                          <w:rFonts w:ascii="Times New Roman" w:hAnsi="Times New Roman" w:cs="Times New Roman"/>
                          <w:b/>
                        </w:rPr>
                      </w:pPr>
                      <w:r w:rsidRPr="00FC37AE">
                        <w:rPr>
                          <w:rFonts w:ascii="Times New Roman" w:hAnsi="Times New Roman" w:cs="Times New Roman"/>
                          <w:b/>
                        </w:rPr>
                        <w:t>DỰ THẢO</w:t>
                      </w:r>
                    </w:p>
                  </w:txbxContent>
                </v:textbox>
              </v:rect>
            </w:pict>
          </mc:Fallback>
        </mc:AlternateContent>
      </w:r>
      <w:r w:rsidRPr="006E4E1A">
        <w:rPr>
          <w:rFonts w:ascii="Times New Roman" w:eastAsia="Times New Roman" w:hAnsi="Times New Roman" w:cs="Times New Roman"/>
          <w:color w:val="222222"/>
          <w:sz w:val="24"/>
          <w:szCs w:val="24"/>
        </w:rPr>
        <w:t> </w:t>
      </w:r>
    </w:p>
    <w:p w:rsidR="00590312" w:rsidRPr="006E4E1A" w:rsidRDefault="00590312" w:rsidP="00590312">
      <w:pPr>
        <w:shd w:val="clear" w:color="auto" w:fill="FFFFFF"/>
        <w:spacing w:after="0" w:line="240" w:lineRule="auto"/>
        <w:jc w:val="center"/>
        <w:rPr>
          <w:rFonts w:ascii="Times New Roman" w:eastAsia="Times New Roman" w:hAnsi="Times New Roman" w:cs="Times New Roman"/>
          <w:color w:val="222222"/>
          <w:sz w:val="24"/>
          <w:szCs w:val="24"/>
        </w:rPr>
      </w:pPr>
      <w:r w:rsidRPr="006E4E1A">
        <w:rPr>
          <w:rFonts w:ascii="Times New Roman" w:eastAsia="Times New Roman" w:hAnsi="Times New Roman" w:cs="Times New Roman"/>
          <w:color w:val="222222"/>
          <w:sz w:val="24"/>
          <w:szCs w:val="24"/>
        </w:rPr>
        <w:t> </w:t>
      </w:r>
    </w:p>
    <w:p w:rsidR="00CA3EFE" w:rsidRDefault="00590312" w:rsidP="00590312">
      <w:pPr>
        <w:shd w:val="clear" w:color="auto" w:fill="FFFFFF"/>
        <w:spacing w:after="0" w:line="240" w:lineRule="auto"/>
        <w:jc w:val="center"/>
        <w:rPr>
          <w:rFonts w:ascii="Times New Roman" w:eastAsia="Times New Roman" w:hAnsi="Times New Roman" w:cs="Times New Roman"/>
          <w:b/>
          <w:bCs/>
          <w:color w:val="222222"/>
          <w:sz w:val="30"/>
          <w:szCs w:val="30"/>
        </w:rPr>
      </w:pPr>
      <w:r w:rsidRPr="00FC37AE">
        <w:rPr>
          <w:rFonts w:ascii="Times New Roman" w:eastAsia="Times New Roman" w:hAnsi="Times New Roman" w:cs="Times New Roman"/>
          <w:b/>
          <w:bCs/>
          <w:color w:val="222222"/>
          <w:sz w:val="30"/>
          <w:szCs w:val="30"/>
        </w:rPr>
        <w:t xml:space="preserve">QUY CHẾ </w:t>
      </w:r>
    </w:p>
    <w:p w:rsidR="00590312" w:rsidRPr="00FC37AE" w:rsidRDefault="00590312" w:rsidP="00590312">
      <w:pPr>
        <w:shd w:val="clear" w:color="auto" w:fill="FFFFFF"/>
        <w:spacing w:after="0" w:line="240" w:lineRule="auto"/>
        <w:jc w:val="center"/>
        <w:rPr>
          <w:rFonts w:ascii="Times New Roman" w:eastAsia="Times New Roman" w:hAnsi="Times New Roman" w:cs="Times New Roman"/>
          <w:b/>
          <w:bCs/>
          <w:color w:val="222222"/>
          <w:sz w:val="30"/>
          <w:szCs w:val="30"/>
        </w:rPr>
      </w:pPr>
      <w:r w:rsidRPr="00FC37AE">
        <w:rPr>
          <w:rFonts w:ascii="Times New Roman" w:eastAsia="Times New Roman" w:hAnsi="Times New Roman" w:cs="Times New Roman"/>
          <w:b/>
          <w:bCs/>
          <w:color w:val="222222"/>
          <w:sz w:val="30"/>
          <w:szCs w:val="30"/>
        </w:rPr>
        <w:t xml:space="preserve">HOẠT ĐỘNG CỦA </w:t>
      </w:r>
      <w:r w:rsidR="00BD77F6">
        <w:rPr>
          <w:rFonts w:ascii="Times New Roman" w:eastAsia="Times New Roman" w:hAnsi="Times New Roman" w:cs="Times New Roman"/>
          <w:b/>
          <w:bCs/>
          <w:color w:val="222222"/>
          <w:sz w:val="30"/>
          <w:szCs w:val="30"/>
        </w:rPr>
        <w:t>BAN KIỂM SOÁT</w:t>
      </w:r>
    </w:p>
    <w:p w:rsidR="00590312" w:rsidRPr="00FC37AE" w:rsidRDefault="00590312" w:rsidP="00590312">
      <w:pPr>
        <w:shd w:val="clear" w:color="auto" w:fill="FFFFFF"/>
        <w:spacing w:after="0" w:line="240" w:lineRule="auto"/>
        <w:jc w:val="center"/>
        <w:rPr>
          <w:rFonts w:ascii="Times New Roman" w:eastAsia="Times New Roman" w:hAnsi="Times New Roman" w:cs="Times New Roman"/>
          <w:color w:val="222222"/>
          <w:sz w:val="24"/>
          <w:szCs w:val="24"/>
        </w:rPr>
      </w:pPr>
      <w:r w:rsidRPr="00FC37AE">
        <w:rPr>
          <w:rFonts w:ascii="Times New Roman" w:eastAsia="Times New Roman" w:hAnsi="Times New Roman" w:cs="Times New Roman"/>
          <w:color w:val="222222"/>
          <w:sz w:val="24"/>
          <w:szCs w:val="24"/>
        </w:rPr>
        <w:t> </w:t>
      </w:r>
    </w:p>
    <w:p w:rsidR="00590312" w:rsidRPr="00720944" w:rsidRDefault="00590312" w:rsidP="00590312">
      <w:pPr>
        <w:shd w:val="clear" w:color="auto" w:fill="FFFFFF"/>
        <w:spacing w:after="120" w:line="240" w:lineRule="auto"/>
        <w:ind w:firstLine="720"/>
        <w:jc w:val="both"/>
        <w:rPr>
          <w:rFonts w:ascii="Times New Roman" w:eastAsia="Times New Roman" w:hAnsi="Times New Roman" w:cs="Times New Roman"/>
          <w:b/>
          <w:i/>
          <w:iCs/>
          <w:color w:val="222222"/>
          <w:sz w:val="26"/>
          <w:szCs w:val="26"/>
        </w:rPr>
      </w:pPr>
      <w:r w:rsidRPr="00720944">
        <w:rPr>
          <w:rFonts w:ascii="Times New Roman" w:eastAsia="Times New Roman" w:hAnsi="Times New Roman" w:cs="Times New Roman"/>
          <w:b/>
          <w:i/>
          <w:iCs/>
          <w:color w:val="222222"/>
          <w:sz w:val="26"/>
          <w:szCs w:val="26"/>
        </w:rPr>
        <w:t xml:space="preserve">Căn cứ: </w:t>
      </w:r>
    </w:p>
    <w:p w:rsidR="00590312" w:rsidRPr="00720944" w:rsidRDefault="00590312" w:rsidP="00590312">
      <w:pPr>
        <w:pStyle w:val="ListParagraph"/>
        <w:numPr>
          <w:ilvl w:val="0"/>
          <w:numId w:val="2"/>
        </w:numPr>
        <w:shd w:val="clear" w:color="auto" w:fill="FFFFFF"/>
        <w:spacing w:after="120" w:line="240" w:lineRule="auto"/>
        <w:ind w:hanging="180"/>
        <w:jc w:val="both"/>
        <w:rPr>
          <w:rFonts w:ascii="Times New Roman" w:eastAsia="Times New Roman" w:hAnsi="Times New Roman" w:cs="Times New Roman"/>
          <w:color w:val="222222"/>
          <w:sz w:val="26"/>
          <w:szCs w:val="26"/>
        </w:rPr>
      </w:pPr>
      <w:r w:rsidRPr="00720944">
        <w:rPr>
          <w:rFonts w:ascii="Times New Roman" w:eastAsia="Times New Roman" w:hAnsi="Times New Roman" w:cs="Times New Roman"/>
          <w:i/>
          <w:iCs/>
          <w:color w:val="222222"/>
          <w:sz w:val="26"/>
          <w:szCs w:val="26"/>
        </w:rPr>
        <w:t>Luật Chứng khoán ngày 26 tháng 11 năm 2019;</w:t>
      </w:r>
    </w:p>
    <w:p w:rsidR="00590312" w:rsidRPr="00720944" w:rsidRDefault="00590312" w:rsidP="00590312">
      <w:pPr>
        <w:pStyle w:val="ListParagraph"/>
        <w:numPr>
          <w:ilvl w:val="0"/>
          <w:numId w:val="2"/>
        </w:numPr>
        <w:shd w:val="clear" w:color="auto" w:fill="FFFFFF"/>
        <w:spacing w:after="120" w:line="240" w:lineRule="auto"/>
        <w:ind w:hanging="180"/>
        <w:jc w:val="both"/>
        <w:rPr>
          <w:rFonts w:ascii="Times New Roman" w:eastAsia="Times New Roman" w:hAnsi="Times New Roman" w:cs="Times New Roman"/>
          <w:color w:val="222222"/>
          <w:sz w:val="26"/>
          <w:szCs w:val="26"/>
        </w:rPr>
      </w:pPr>
      <w:r w:rsidRPr="00720944">
        <w:rPr>
          <w:rFonts w:ascii="Times New Roman" w:eastAsia="Times New Roman" w:hAnsi="Times New Roman" w:cs="Times New Roman"/>
          <w:i/>
          <w:iCs/>
          <w:color w:val="222222"/>
          <w:sz w:val="26"/>
          <w:szCs w:val="26"/>
        </w:rPr>
        <w:t>Luật Doanh nghiệp ngày 17 tháng 6 năm 2020;</w:t>
      </w:r>
    </w:p>
    <w:p w:rsidR="00590312" w:rsidRPr="00720944" w:rsidRDefault="00590312" w:rsidP="00590312">
      <w:pPr>
        <w:pStyle w:val="ListParagraph"/>
        <w:numPr>
          <w:ilvl w:val="0"/>
          <w:numId w:val="2"/>
        </w:numPr>
        <w:shd w:val="clear" w:color="auto" w:fill="FFFFFF"/>
        <w:spacing w:after="120" w:line="240" w:lineRule="auto"/>
        <w:ind w:hanging="180"/>
        <w:jc w:val="both"/>
        <w:rPr>
          <w:rFonts w:ascii="Times New Roman" w:eastAsia="Times New Roman" w:hAnsi="Times New Roman" w:cs="Times New Roman"/>
          <w:color w:val="222222"/>
          <w:sz w:val="26"/>
          <w:szCs w:val="26"/>
        </w:rPr>
      </w:pPr>
      <w:r w:rsidRPr="00720944">
        <w:rPr>
          <w:rFonts w:ascii="Times New Roman" w:eastAsia="Times New Roman" w:hAnsi="Times New Roman" w:cs="Times New Roman"/>
          <w:i/>
          <w:iCs/>
          <w:color w:val="222222"/>
          <w:sz w:val="26"/>
          <w:szCs w:val="26"/>
        </w:rPr>
        <w:t>Nghị định số</w:t>
      </w:r>
      <w:r w:rsidRPr="00720944">
        <w:rPr>
          <w:rFonts w:ascii="Times New Roman" w:eastAsia="Times New Roman" w:hAnsi="Times New Roman" w:cs="Times New Roman"/>
          <w:color w:val="222222"/>
          <w:sz w:val="26"/>
          <w:szCs w:val="26"/>
        </w:rPr>
        <w:t> </w:t>
      </w:r>
      <w:r w:rsidRPr="00720944">
        <w:rPr>
          <w:rFonts w:ascii="Times New Roman" w:eastAsia="Times New Roman" w:hAnsi="Times New Roman" w:cs="Times New Roman"/>
          <w:i/>
          <w:iCs/>
          <w:color w:val="222222"/>
          <w:sz w:val="26"/>
          <w:szCs w:val="26"/>
        </w:rPr>
        <w:t>155/2020/NĐ-CP ngày 31 tháng 12 năm 2020 của Chính phủ quy định chi tiết thi hành một số điều của Luật Chứng khoán;</w:t>
      </w:r>
    </w:p>
    <w:p w:rsidR="00590312" w:rsidRPr="00720944" w:rsidRDefault="00590312" w:rsidP="00590312">
      <w:pPr>
        <w:pStyle w:val="ListParagraph"/>
        <w:numPr>
          <w:ilvl w:val="0"/>
          <w:numId w:val="2"/>
        </w:numPr>
        <w:shd w:val="clear" w:color="auto" w:fill="FFFFFF"/>
        <w:spacing w:after="120" w:line="240" w:lineRule="auto"/>
        <w:ind w:hanging="180"/>
        <w:jc w:val="both"/>
        <w:rPr>
          <w:rFonts w:ascii="Times New Roman" w:eastAsia="Times New Roman" w:hAnsi="Times New Roman" w:cs="Times New Roman"/>
          <w:color w:val="222222"/>
          <w:sz w:val="26"/>
          <w:szCs w:val="26"/>
        </w:rPr>
      </w:pPr>
      <w:r w:rsidRPr="00720944">
        <w:rPr>
          <w:rFonts w:ascii="Times New Roman" w:eastAsia="Times New Roman" w:hAnsi="Times New Roman" w:cs="Times New Roman"/>
          <w:i/>
          <w:iCs/>
          <w:color w:val="222222"/>
          <w:sz w:val="26"/>
          <w:szCs w:val="26"/>
        </w:rPr>
        <w:t>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rsidR="00590312" w:rsidRPr="00720944" w:rsidRDefault="00590312" w:rsidP="00590312">
      <w:pPr>
        <w:pStyle w:val="ListParagraph"/>
        <w:numPr>
          <w:ilvl w:val="0"/>
          <w:numId w:val="2"/>
        </w:numPr>
        <w:shd w:val="clear" w:color="auto" w:fill="FFFFFF"/>
        <w:spacing w:after="120" w:line="240" w:lineRule="auto"/>
        <w:ind w:hanging="180"/>
        <w:jc w:val="both"/>
        <w:rPr>
          <w:rFonts w:ascii="Times New Roman" w:eastAsia="Times New Roman" w:hAnsi="Times New Roman" w:cs="Times New Roman"/>
          <w:color w:val="222222"/>
          <w:sz w:val="26"/>
          <w:szCs w:val="26"/>
        </w:rPr>
      </w:pPr>
      <w:r w:rsidRPr="00720944">
        <w:rPr>
          <w:rFonts w:ascii="Times New Roman" w:eastAsia="Times New Roman" w:hAnsi="Times New Roman" w:cs="Times New Roman"/>
          <w:i/>
          <w:iCs/>
          <w:color w:val="222222"/>
          <w:sz w:val="26"/>
          <w:szCs w:val="26"/>
        </w:rPr>
        <w:t xml:space="preserve">Điều lệ công ty Cổ phần Đầu tư và Phát triển đô thị Long Giang; </w:t>
      </w:r>
    </w:p>
    <w:p w:rsidR="00590312" w:rsidRPr="00720944" w:rsidRDefault="00590312" w:rsidP="00590312">
      <w:pPr>
        <w:pStyle w:val="ListParagraph"/>
        <w:numPr>
          <w:ilvl w:val="0"/>
          <w:numId w:val="2"/>
        </w:numPr>
        <w:shd w:val="clear" w:color="auto" w:fill="FFFFFF"/>
        <w:spacing w:after="120" w:line="240" w:lineRule="auto"/>
        <w:ind w:hanging="180"/>
        <w:jc w:val="both"/>
        <w:rPr>
          <w:rFonts w:ascii="Times New Roman" w:eastAsia="Times New Roman" w:hAnsi="Times New Roman" w:cs="Times New Roman"/>
          <w:color w:val="222222"/>
          <w:sz w:val="26"/>
          <w:szCs w:val="26"/>
        </w:rPr>
      </w:pPr>
      <w:r w:rsidRPr="00720944">
        <w:rPr>
          <w:rFonts w:ascii="Times New Roman" w:eastAsia="Times New Roman" w:hAnsi="Times New Roman" w:cs="Times New Roman"/>
          <w:i/>
          <w:iCs/>
          <w:color w:val="222222"/>
          <w:sz w:val="26"/>
          <w:szCs w:val="26"/>
        </w:rPr>
        <w:t>Nghị quyết Đại hội đồng cổ đông số ... ngày... tháng... năm 2021</w:t>
      </w:r>
      <w:r w:rsidR="00720944">
        <w:rPr>
          <w:rFonts w:ascii="Times New Roman" w:eastAsia="Times New Roman" w:hAnsi="Times New Roman" w:cs="Times New Roman"/>
          <w:i/>
          <w:iCs/>
          <w:color w:val="222222"/>
          <w:sz w:val="26"/>
          <w:szCs w:val="26"/>
        </w:rPr>
        <w:t>.</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p>
    <w:p w:rsidR="00590312" w:rsidRPr="00590312" w:rsidRDefault="00BD77F6"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iCs/>
          <w:color w:val="222222"/>
          <w:sz w:val="26"/>
          <w:szCs w:val="26"/>
        </w:rPr>
        <w:t xml:space="preserve">Ban kiểm </w:t>
      </w:r>
      <w:r w:rsidR="00590312" w:rsidRPr="00BD77F6">
        <w:rPr>
          <w:rFonts w:ascii="Times New Roman" w:eastAsia="Times New Roman" w:hAnsi="Times New Roman" w:cs="Times New Roman"/>
          <w:iCs/>
          <w:color w:val="222222"/>
          <w:sz w:val="26"/>
          <w:szCs w:val="26"/>
        </w:rPr>
        <w:t xml:space="preserve">soát ban hành Quy chế hoạt động của Ban kiểm soát Công ty </w:t>
      </w:r>
      <w:r w:rsidRPr="00BD77F6">
        <w:rPr>
          <w:rFonts w:ascii="Times New Roman" w:eastAsia="Times New Roman" w:hAnsi="Times New Roman" w:cs="Times New Roman"/>
          <w:iCs/>
          <w:color w:val="222222"/>
          <w:sz w:val="24"/>
          <w:szCs w:val="24"/>
        </w:rPr>
        <w:t>Cổ phần Đầu tư và Phát triển đô thị Long Giang</w:t>
      </w:r>
      <w:r>
        <w:rPr>
          <w:rFonts w:ascii="Times New Roman" w:eastAsia="Times New Roman" w:hAnsi="Times New Roman" w:cs="Times New Roman"/>
          <w:iCs/>
          <w:color w:val="222222"/>
          <w:sz w:val="24"/>
          <w:szCs w:val="24"/>
        </w:rPr>
        <w:t xml:space="preserve"> gồm các nội dung như sau: </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Chương I</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QUY ĐỊNH CHUNG</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 Phạm vi điều chỉnh và đối tượng áp dụng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Đối tượng áp dụng: Quy chế hoạt động của Ban kiểm soát được áp dụng cho Ban kiểm soát và các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2. Nguyên tắc hoạt động của Ban kiểm soát</w:t>
      </w:r>
    </w:p>
    <w:p w:rsidR="00590312" w:rsidRPr="00590312" w:rsidRDefault="00590312" w:rsidP="00590312">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lastRenderedPageBreak/>
        <w:t> </w:t>
      </w:r>
      <w:r w:rsidRPr="00590312">
        <w:rPr>
          <w:rFonts w:ascii="Times New Roman" w:eastAsia="Times New Roman" w:hAnsi="Times New Roman" w:cs="Times New Roman"/>
          <w:b/>
          <w:bCs/>
          <w:color w:val="222222"/>
          <w:sz w:val="26"/>
          <w:szCs w:val="26"/>
        </w:rPr>
        <w:t>Chương II</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THÀNH VIÊN BAN KIỂM SOÁT (KIỂM SOÁT VIÊN)</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3. Quyền, nghĩa vụ và trách nhiệm của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Tuân thủ đúng pháp luật, Điều lệ công ty, nghị quyết Đại hội đồng cổ đông và đạo đức nghề nghiệp trong thực hiện quyền và nghĩa vụ được giao.</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Thực hiện quyền và nghĩa vụ được giao một cách trung thực, cẩn trọng, tốt nhất nhằm bảo đảm lợi ích hợp pháp tối đa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4.  Nghĩa vụ khác theo quy định của Luật Doanh nghiệp và Điều lệ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4. Nhiệm kỳ và số lượng thành viên Ban kiểm soát</w:t>
      </w:r>
    </w:p>
    <w:p w:rsidR="00590312" w:rsidRPr="00590312" w:rsidRDefault="00BD77F6"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1.  Ban kiểm soát có [03] thành viên</w:t>
      </w:r>
      <w:r w:rsidR="00590312" w:rsidRPr="00590312">
        <w:rPr>
          <w:rFonts w:ascii="Times New Roman" w:eastAsia="Times New Roman" w:hAnsi="Times New Roman" w:cs="Times New Roman"/>
          <w:color w:val="222222"/>
          <w:sz w:val="26"/>
          <w:szCs w:val="26"/>
        </w:rPr>
        <w:t>, nhiệm kỳ của thành viên Ban kiểm soát không quá 05 năm và có thể được bầu lại với số nhiệm kỳ không hạn chế.</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Thành viên Ban kiểm soát không nhất thiết phải là cổ đông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Ban kiểm soát phải có hơn một nửa số thành viên thường trú ở Việt Nam.</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5. Tiêu chuẩn và điều kiện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Thành viên Ban kiểm soát phải đáp ứng các tiêu chuẩn và điều kiện sau đây: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a)  Không thuộc đối tượng theo quy định tại khoản 2 Điều 17 của Luật doanh nghiệp;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Được đào tạo một trong các chuyên ngành về kinh tế, tài chính, kế toán, kiểm toán, luật, quản trị kinh doanh hoặc chuyên ngành phù hợp với hoạt động kinh doanh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c)  Không phải là người có quan hệ gia đình của thành viên Hội đồng quản trị, Tổng Giám đốc và người quản lý khác;</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d)  Không phải là người quản lý Công ty, không nhất thiết phải là cổ đông hoặc n</w:t>
      </w:r>
      <w:r w:rsidR="00720944">
        <w:rPr>
          <w:rFonts w:ascii="Times New Roman" w:eastAsia="Times New Roman" w:hAnsi="Times New Roman" w:cs="Times New Roman"/>
          <w:color w:val="222222"/>
          <w:sz w:val="26"/>
          <w:szCs w:val="26"/>
        </w:rPr>
        <w:t>gười lao động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đ) Không được làm việc trong bộ phận kế toán, tài chính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lastRenderedPageBreak/>
        <w:t>e)  Không được là thành viên hay nhân viên của tổ chức kiểm toán được chấp thuận thực hiện kiểm toán các báo cáo tài chính của Công ty trong 03 năm liền trước đó;</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g)</w:t>
      </w:r>
      <w:r w:rsidR="00720944">
        <w:rPr>
          <w:rFonts w:ascii="Times New Roman" w:eastAsia="Times New Roman" w:hAnsi="Times New Roman" w:cs="Times New Roman"/>
          <w:color w:val="222222"/>
          <w:sz w:val="26"/>
          <w:szCs w:val="26"/>
        </w:rPr>
        <w:t xml:space="preserve"> </w:t>
      </w:r>
      <w:r w:rsidRPr="00590312">
        <w:rPr>
          <w:rFonts w:ascii="Times New Roman" w:eastAsia="Times New Roman" w:hAnsi="Times New Roman" w:cs="Times New Roman"/>
          <w:color w:val="222222"/>
          <w:sz w:val="26"/>
          <w:szCs w:val="26"/>
        </w:rPr>
        <w:t>Tiêu chuẩn và điều kiện khác theo quy định khác của pháp luật c</w:t>
      </w:r>
      <w:r w:rsidR="00720944">
        <w:rPr>
          <w:rFonts w:ascii="Times New Roman" w:eastAsia="Times New Roman" w:hAnsi="Times New Roman" w:cs="Times New Roman"/>
          <w:color w:val="222222"/>
          <w:sz w:val="26"/>
          <w:szCs w:val="26"/>
        </w:rPr>
        <w:t>ó liên quan và Điều lệ công ty</w:t>
      </w:r>
      <w:r w:rsidRPr="00590312">
        <w:rPr>
          <w:rFonts w:ascii="Times New Roman" w:eastAsia="Times New Roman" w:hAnsi="Times New Roman" w:cs="Times New Roman"/>
          <w:color w:val="222222"/>
          <w:sz w:val="26"/>
          <w:szCs w:val="26"/>
        </w:rPr>
        <w: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Ngoài các tiêu chuẩn, điều kiện quy định tại khoản 1 Điều này, thành viên Ban kiểm soát công ty đại chúng theo quy định tại điểm b khoản 1 Điều 88 của Luật Doanh nghiệp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6. Trưởng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Trưởng Ban kiểm soát do Ban kiểm soát bầu trong số các thành viên Ban kiểm soát; việc bầu, miễn nhiệm, bãi nhiệm theo nguyên tắc đa số.</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Quyền và nghĩa vụ của Trưởng Ban kiểm soát do Điều lệ công ty quy định.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7. Đề cử, ứng cử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shd w:val="clear" w:color="auto" w:fill="FFFFFF"/>
        </w:rPr>
        <w:t>1.</w:t>
      </w:r>
      <w:r w:rsidRPr="00590312">
        <w:rPr>
          <w:rFonts w:ascii="Times New Roman" w:eastAsia="Times New Roman" w:hAnsi="Times New Roman" w:cs="Times New Roman"/>
          <w:color w:val="222222"/>
          <w:sz w:val="26"/>
          <w:szCs w:val="26"/>
        </w:rPr>
        <w:t> Cổ đông hoặc nhóm cổ đông sở hữu từ [ 10%] tổng số</w:t>
      </w:r>
      <w:r w:rsidR="00720944">
        <w:rPr>
          <w:rFonts w:ascii="Times New Roman" w:eastAsia="Times New Roman" w:hAnsi="Times New Roman" w:cs="Times New Roman"/>
          <w:color w:val="222222"/>
          <w:sz w:val="26"/>
          <w:szCs w:val="26"/>
        </w:rPr>
        <w:t xml:space="preserve"> cổ phần phổ thông trở lên </w:t>
      </w:r>
      <w:r w:rsidRPr="00590312">
        <w:rPr>
          <w:rFonts w:ascii="Times New Roman" w:eastAsia="Times New Roman" w:hAnsi="Times New Roman" w:cs="Times New Roman"/>
          <w:color w:val="222222"/>
          <w:sz w:val="26"/>
          <w:szCs w:val="26"/>
        </w:rPr>
        <w:t xml:space="preserve">có quyền </w:t>
      </w:r>
      <w:r w:rsidR="00720944">
        <w:rPr>
          <w:rFonts w:ascii="Times New Roman" w:eastAsia="Times New Roman" w:hAnsi="Times New Roman" w:cs="Times New Roman"/>
          <w:color w:val="222222"/>
          <w:sz w:val="26"/>
          <w:szCs w:val="26"/>
        </w:rPr>
        <w:t xml:space="preserve">đề cử người vào Ban kiểm soát, </w:t>
      </w:r>
      <w:r w:rsidRPr="00590312">
        <w:rPr>
          <w:rFonts w:ascii="Times New Roman" w:eastAsia="Times New Roman" w:hAnsi="Times New Roman" w:cs="Times New Roman"/>
          <w:color w:val="222222"/>
          <w:sz w:val="26"/>
          <w:szCs w:val="26"/>
        </w:rPr>
        <w:t xml:space="preserve">việc đề cử người vào Ban kiểm soát </w:t>
      </w:r>
      <w:r w:rsidR="00B57DEB">
        <w:rPr>
          <w:rFonts w:ascii="Times New Roman" w:eastAsia="Times New Roman" w:hAnsi="Times New Roman" w:cs="Times New Roman"/>
          <w:color w:val="222222"/>
          <w:sz w:val="26"/>
          <w:szCs w:val="26"/>
        </w:rPr>
        <w:t>tuẩn thủ</w:t>
      </w:r>
      <w:r w:rsidRPr="00590312">
        <w:rPr>
          <w:rFonts w:ascii="Times New Roman" w:eastAsia="Times New Roman" w:hAnsi="Times New Roman" w:cs="Times New Roman"/>
          <w:color w:val="222222"/>
          <w:sz w:val="26"/>
          <w:szCs w:val="26"/>
        </w:rPr>
        <w:t xml:space="preserve"> </w:t>
      </w:r>
      <w:r w:rsidR="00433F2A">
        <w:rPr>
          <w:rFonts w:ascii="Times New Roman" w:eastAsia="Times New Roman" w:hAnsi="Times New Roman" w:cs="Times New Roman"/>
          <w:color w:val="222222"/>
          <w:sz w:val="26"/>
          <w:szCs w:val="26"/>
        </w:rPr>
        <w:t xml:space="preserve">theo quy định của Điều lệ công ty và thực hiện </w:t>
      </w:r>
      <w:r w:rsidRPr="00590312">
        <w:rPr>
          <w:rFonts w:ascii="Times New Roman" w:eastAsia="Times New Roman" w:hAnsi="Times New Roman" w:cs="Times New Roman"/>
          <w:color w:val="222222"/>
          <w:sz w:val="26"/>
          <w:szCs w:val="26"/>
        </w:rPr>
        <w:t>như sau:</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a) Các cổ đông phổ thông hợp thành nhóm để đề cử người vào Ban kiểm soát phải thông báo về việc họp nhóm cho các cổ đông dự họp biết trước khi khai mạc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720944" w:rsidRPr="00590312" w:rsidRDefault="00590312" w:rsidP="00720944">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shd w:val="clear" w:color="auto" w:fill="FFFFFF"/>
        </w:rPr>
        <w:t>2.</w:t>
      </w:r>
      <w:r w:rsidRPr="00590312">
        <w:rPr>
          <w:rFonts w:ascii="Times New Roman" w:eastAsia="Times New Roman" w:hAnsi="Times New Roman" w:cs="Times New Roman"/>
          <w:color w:val="222222"/>
          <w:sz w:val="26"/>
          <w:szCs w:val="26"/>
        </w:rPr>
        <w:t> 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8. Cách thức bầu, miễn nhiệm, bãi nhiệm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Việc bầu, miễn nhiệm, bãi nhiệm thành viên Ban kiểm soát thuộc thẩm quyền của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w:t>
      </w:r>
      <w:r w:rsidR="00720944">
        <w:rPr>
          <w:rFonts w:ascii="Times New Roman" w:eastAsia="Times New Roman" w:hAnsi="Times New Roman" w:cs="Times New Roman"/>
          <w:color w:val="222222"/>
          <w:sz w:val="26"/>
          <w:szCs w:val="26"/>
        </w:rPr>
        <w:t xml:space="preserve"> Việc</w:t>
      </w:r>
      <w:r w:rsidRPr="00590312">
        <w:rPr>
          <w:rFonts w:ascii="Times New Roman" w:eastAsia="Times New Roman" w:hAnsi="Times New Roman" w:cs="Times New Roman"/>
          <w:color w:val="222222"/>
          <w:sz w:val="26"/>
          <w:szCs w:val="26"/>
        </w:rPr>
        <w:t xml:space="preserve">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w:t>
      </w:r>
      <w:r w:rsidRPr="00590312">
        <w:rPr>
          <w:rFonts w:ascii="Times New Roman" w:eastAsia="Times New Roman" w:hAnsi="Times New Roman" w:cs="Times New Roman"/>
          <w:color w:val="222222"/>
          <w:sz w:val="26"/>
          <w:szCs w:val="26"/>
        </w:rPr>
        <w:lastRenderedPageBreak/>
        <w:t>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9. Các trường hợp miễn nhiệm, bãi nhiệm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shd w:val="clear" w:color="auto" w:fill="FFFFFF"/>
        </w:rPr>
        <w:t>1.</w:t>
      </w:r>
      <w:r w:rsidRPr="00590312">
        <w:rPr>
          <w:rFonts w:ascii="Times New Roman" w:eastAsia="Times New Roman" w:hAnsi="Times New Roman" w:cs="Times New Roman"/>
          <w:color w:val="222222"/>
          <w:sz w:val="26"/>
          <w:szCs w:val="26"/>
        </w:rPr>
        <w:t xml:space="preserve">  </w:t>
      </w:r>
      <w:r w:rsidRPr="00590312">
        <w:rPr>
          <w:rFonts w:ascii="Times New Roman" w:eastAsia="Times New Roman" w:hAnsi="Times New Roman" w:cs="Times New Roman"/>
          <w:color w:val="222222"/>
          <w:spacing w:val="-8"/>
          <w:sz w:val="26"/>
          <w:szCs w:val="26"/>
        </w:rPr>
        <w:t>Đại hội đồng cổ đông miễn nhiệm thành viên Ban kiểm soát trong trường hợp sau đây: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a)  Không còn đủ tiêu chuẩn và điều kiện làm thành viên Ban kiểm soát theo quy định tại Điều 169 của Luật Doanh nghiệp;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Có đơn từ chức và được chấp thuận;</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c)  Trường hợp khác do Điều lệ công ty quy định.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pacing w:val="-4"/>
          <w:sz w:val="26"/>
          <w:szCs w:val="26"/>
        </w:rPr>
      </w:pPr>
      <w:r w:rsidRPr="00590312">
        <w:rPr>
          <w:rFonts w:ascii="Times New Roman" w:eastAsia="Times New Roman" w:hAnsi="Times New Roman" w:cs="Times New Roman"/>
          <w:color w:val="222222"/>
          <w:spacing w:val="-4"/>
          <w:sz w:val="26"/>
          <w:szCs w:val="26"/>
          <w:shd w:val="clear" w:color="auto" w:fill="FFFFFF"/>
        </w:rPr>
        <w:t>2.</w:t>
      </w:r>
      <w:r w:rsidRPr="00590312">
        <w:rPr>
          <w:rFonts w:ascii="Times New Roman" w:eastAsia="Times New Roman" w:hAnsi="Times New Roman" w:cs="Times New Roman"/>
          <w:color w:val="222222"/>
          <w:spacing w:val="-4"/>
          <w:sz w:val="26"/>
          <w:szCs w:val="26"/>
        </w:rPr>
        <w:t>  Đại hội đồng cổ đông bãi nhiệm thành viên Ban kiểm soát trong trường hợp sau đây: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a)  Không hoàn thành nhiệm vụ, công việc được phân công;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Không thực hiện quyền và nghĩa vụ của mình trong 06 tháng liên tục, trừ trường hợp bất khả kháng;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c)  Vi phạm nhiều lần, vi phạm nghiêm trọng nghĩa vụ của thành viên Ban kiểm soát theo quy định của Luật Doanh nghiệp và Điều lệ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d)  Trường hợp khác theo nghị quyết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10. Thông báo về bầu, miễn nhiệm, bãi nhiệm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a)  Họ tên, ngày, tháng, năm sinh;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Trình độ chuyên môn;</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c)  Quá trình công tác;</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d)  Các chức danh quản lý khác;</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đ) Lợi ích có liên quan tới Công ty và các bên có liên quan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e) Các thông tin khác (nếu có) theo quy định tại Điều lệ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g) Công ty phải có trách nhiệm công bố thông tin về các công ty mà ứng cử viên đang nắm giữ các chức danh quản lý và các lợi ích có liên quan tới Công ty của ứng cử viên Ban kiểm soát (nếu có).</w:t>
      </w:r>
    </w:p>
    <w:p w:rsidR="00590312" w:rsidRPr="00590312" w:rsidRDefault="00590312" w:rsidP="00590312">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Việc thông báo về kết quả bầu, miễn nhiệm, bãi nhiệm thành viên Ban kiểm soát thực hiện theo các quy định hướng dẫn về công bố thông tin.</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lastRenderedPageBreak/>
        <w:t> </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Chương III</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BAN KIỂM SOÁT</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11. Quyền, nghĩa vụ và trách nhiệm của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Ban kiểm soát thực hiện giám sát Hội đồng quản trị, Tổng Giám đốc trong việc quản lý và điều hành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4.  Rà soát, kiểm tra và đánh giá hiệu lực và hiệu quả của hệ thống kiểm soát nội bộ, kiểm toán nội bộ, quản lý rủi ro và cảnh báo sớm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Luật Doanh nghiệp.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6.  Khi có yêu cầu của cổ đông hoặc nhóm cổ đông quy định tại khoản 2 Điều 115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7</w:t>
      </w:r>
      <w:r w:rsidRPr="00590312">
        <w:rPr>
          <w:rFonts w:ascii="Times New Roman" w:eastAsia="Times New Roman" w:hAnsi="Times New Roman" w:cs="Times New Roman"/>
          <w:color w:val="222222"/>
          <w:spacing w:val="-4"/>
          <w:sz w:val="26"/>
          <w:szCs w:val="26"/>
        </w:rPr>
        <w:t>.  Kiến nghị Hội đồng quản trị hoặc Đại hội đồng cổ đông biện pháp sửa đổi, bổ sung, cải tiến cơ cấu tổ chức quản lý, giám sát và điều hành hoạt động kinh doanh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8.  Khi phát hiện có thành viên Hội đồng quản trị, Tổng Giám đốc vi phạm quy định tại Điều 165 Luật doanh nghiệp phải thông báo ngay bằng văn bản cho Hội đồng quản trị, yêu cầu người có hành vi vi phạm chấm dứt hành vi vi phạm và có giải pháp khắc phục hậu quả.</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9.  Tham dự và tham gia thảo luận tại các cuộc họp Đại hội đồng cổ đông, Hội đồng quản trị và các cuộc họp khác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10.  Sử dụng tư vấn độc lập, bộ phận kiểm toán nội bộ của Công ty để thực hiện nhiệm vụ được giao.</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11.  Ban kiểm soát có thể tham khảo ý kiến của Hội đồng quản trị trước khi trình báo cáo, kết luận và kiến nghị lên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12.  Kiểm tra từng vấn đề cụ thể liên quan đến quản lý, điều hành hoạt động của Công ty theo đề nghị của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lastRenderedPageBreak/>
        <w:t>13.  Yêu cầu Hội đồng quản trị phải triệu tập họp bất thường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14.  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15.  Đề nghị Chủ tịch Hội đồng quản trị phải triệu tập họp Hội đồng quản trị.</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16.  Xem xét, trích lục, sao chép một phần hoặc toàn bộ nội dung kê khai Danh sách người có liên quan và lợi ích có liên quan được kê khai quy định tại khoản 1 và khoản 2 Điều 164 Luật Doanh nghiệp.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18.  Chịu trách nhiệm trước cổ đông về hoạt động giám sát của mình.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19.  Giám sát tình hình tài chính Công ty, việc tuân thủ pháp luật của thành viên Hội đồng qu</w:t>
      </w:r>
      <w:r w:rsidR="00D41F89">
        <w:rPr>
          <w:rFonts w:ascii="Times New Roman" w:eastAsia="Times New Roman" w:hAnsi="Times New Roman" w:cs="Times New Roman"/>
          <w:color w:val="222222"/>
          <w:sz w:val="26"/>
          <w:szCs w:val="26"/>
        </w:rPr>
        <w:t>ản trị, Tổng Giám đốc</w:t>
      </w:r>
      <w:r w:rsidRPr="00590312">
        <w:rPr>
          <w:rFonts w:ascii="Times New Roman" w:eastAsia="Times New Roman" w:hAnsi="Times New Roman" w:cs="Times New Roman"/>
          <w:color w:val="222222"/>
          <w:sz w:val="26"/>
          <w:szCs w:val="26"/>
        </w:rPr>
        <w:t>, người quản lý khác trong các hoạt động.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20.  Đảm bảo phối hợp hoạt động với Hội đồng quản trị, Tổng Giám đốc và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xml:space="preserve">21.  Trường hợp phát hiện hành vi vi phạm pháp luật hoặc vi phạm Điều lệ công ty của thành viên Hội đồng quản trị, </w:t>
      </w:r>
      <w:r w:rsidR="00D41F89">
        <w:rPr>
          <w:rFonts w:ascii="Times New Roman" w:eastAsia="Times New Roman" w:hAnsi="Times New Roman" w:cs="Times New Roman"/>
          <w:color w:val="222222"/>
          <w:sz w:val="26"/>
          <w:szCs w:val="26"/>
        </w:rPr>
        <w:t>Tổng Giám đốc</w:t>
      </w:r>
      <w:r w:rsidRPr="00590312">
        <w:rPr>
          <w:rFonts w:ascii="Times New Roman" w:eastAsia="Times New Roman" w:hAnsi="Times New Roman" w:cs="Times New Roman"/>
          <w:color w:val="222222"/>
          <w:sz w:val="26"/>
          <w:szCs w:val="26"/>
        </w:rPr>
        <w:t xml:space="preserve">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22.  Xây dựng Quy chế hoạt động của Ban kiểm soát và trình Đại hội đồng cổ đông thông qua.</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24.  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25.  Thực hiện các quyền và nghĩa vụ khác theo quy định của Luật Doanh nghiệp, Điều lệ công ty và Nghị quyết của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12. Quyền được cung cấp thông tin của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Tài liệu và thông tin phải được gửi đến thành viên Ban kiểm soát cùng thời điểm và theo phương thức như đối với thành viên Hội đồng quản trị, bao gồm:</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a)  Thông báo mời họp, phiếu lấy ý kiến thành viên Hội đồng quản trị và tài liệu kèm theo;</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Nghị quyết, quyết định và biên bản họp của Đại hội đồng cổ đông, Hội đồng quản trị;</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c)  Báo cáo của Tổng Giám đốc trình Hội đồng quản trị hoặc tài liệu khác do Công ty phát hành.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lastRenderedPageBreak/>
        <w:t>2.  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13. Trách nhiệm của Ban kiểm soát trong việc triệu tập họp bất thường Đại hội đồng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a)  Số thành viên Hội đồng quản trị, Ban kiểm soát còn lại ít hơn số thành viên theo quy định của pháp luật;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Theo yêu cầu của cổ đông hoặc nhóm cổ đông quy định tại khoản 2 Điều 115 Luật Doanh nghiệp;</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c)  Khi có yêu cầu triệu tập họp bất thường Đại hội đồng cổ đông của Ban kiểm soát nhưng Hộ</w:t>
      </w:r>
      <w:r w:rsidR="00D41F89">
        <w:rPr>
          <w:rFonts w:ascii="Times New Roman" w:eastAsia="Times New Roman" w:hAnsi="Times New Roman" w:cs="Times New Roman"/>
          <w:color w:val="222222"/>
          <w:sz w:val="26"/>
          <w:szCs w:val="26"/>
        </w:rPr>
        <w:t>i đồng quản trị không thực hiện</w:t>
      </w:r>
      <w:r w:rsidRPr="00590312">
        <w:rPr>
          <w:rFonts w:ascii="Times New Roman" w:eastAsia="Times New Roman" w:hAnsi="Times New Roman" w:cs="Times New Roman"/>
          <w:color w:val="222222"/>
          <w:sz w:val="26"/>
          <w:szCs w:val="26"/>
        </w:rPr>
        <w: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Trường hợp Ban kiểm soát không triệu tập họp Đại hội đồng cổ đông theo quy định thì Ban kiểm soát phải bồi thường thiệt hại phát sinh cho Công ty.</w:t>
      </w:r>
    </w:p>
    <w:p w:rsidR="00590312" w:rsidRPr="00590312" w:rsidRDefault="00590312" w:rsidP="00590312">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Chi phí triệu tập và tiến hành họp Đại hội đồng cổ đông theo quy định tại khoản 1 Điều này sẽ được Công ty hoàn lại.</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Chương IV</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CUỘC HỌP BAN KIỂM SOÁT</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14. Cuộc họp của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Ban kiểm soát phải họp ít nhất hai (02) lần trong một năm, số lượng thành viên tham dự họp ít nhất là hai phần ba (2/3) số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xml:space="preserve">2. </w:t>
      </w:r>
      <w:r w:rsidRPr="00590312">
        <w:rPr>
          <w:rFonts w:ascii="Times New Roman" w:eastAsia="Times New Roman" w:hAnsi="Times New Roman" w:cs="Times New Roman"/>
          <w:color w:val="222222"/>
          <w:spacing w:val="-2"/>
          <w:sz w:val="26"/>
          <w:szCs w:val="26"/>
        </w:rPr>
        <w:t>Ban kiểm soát có quyền yêu cầu thành viên Hội đồng quản trị, Tổng Giám đốc và đại diện tổ chức kiểm toán được chấp thuận tham dự và trả lời các vấn đề cần được làm rõ.</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15. Biên bản họp Ban kiểm soát</w:t>
      </w:r>
    </w:p>
    <w:p w:rsidR="00590312" w:rsidRPr="00590312" w:rsidRDefault="00590312" w:rsidP="00590312">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Chương V</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BÁO CÁO VÀ CÔNG KHAI LỢI ÍCH</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16. Trình báo cáo hàng năm</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lastRenderedPageBreak/>
        <w:t>Các Báo cáo của Ban kiểm soát tại cuộc họp Đại hội đồng cổ đông thường niên bao gồm các nội dung sau đây: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Báo cáo về kết quả kinh doanh của Công ty, về kết quả hoạt động của Hội đồng quản trị, T</w:t>
      </w:r>
      <w:r w:rsidR="00D41F89">
        <w:rPr>
          <w:rFonts w:ascii="Times New Roman" w:eastAsia="Times New Roman" w:hAnsi="Times New Roman" w:cs="Times New Roman"/>
          <w:color w:val="222222"/>
          <w:sz w:val="26"/>
          <w:szCs w:val="26"/>
        </w:rPr>
        <w:t>ổng Giám đốc</w:t>
      </w:r>
      <w:r w:rsidRPr="00590312">
        <w:rPr>
          <w:rFonts w:ascii="Times New Roman" w:eastAsia="Times New Roman" w:hAnsi="Times New Roman" w:cs="Times New Roman"/>
          <w:color w:val="222222"/>
          <w:sz w:val="26"/>
          <w:szCs w:val="26"/>
        </w:rPr>
        <w:t xml:space="preserve"> để trình Đại hội đồng cổ đông thông qua tại cuộc họp Đại hội đồng cổ đông thường niên.</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w:t>
      </w:r>
      <w:r w:rsidRPr="00590312">
        <w:rPr>
          <w:rFonts w:ascii="Times New Roman" w:eastAsia="Times New Roman" w:hAnsi="Times New Roman" w:cs="Times New Roman"/>
          <w:color w:val="222222"/>
          <w:spacing w:val="-8"/>
          <w:sz w:val="26"/>
          <w:szCs w:val="26"/>
        </w:rPr>
        <w:t xml:space="preserve"> Báo cáo tự đánh giá kết quả hoạt động của Ban kiểm soát và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Thù lao, chi phí hoạt động và các lợi ích khác của Ban kiểm soát và từng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4.  Tổng kết các cuộc họp của Ban kiểm soát và các kết luận, kiến nghị của Ban kiểm soát; kết quả giám sát tình hình hoạt động và tài chính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xml:space="preserve">5.  </w:t>
      </w:r>
      <w:r w:rsidRPr="00590312">
        <w:rPr>
          <w:rFonts w:ascii="Times New Roman" w:eastAsia="Times New Roman" w:hAnsi="Times New Roman" w:cs="Times New Roman"/>
          <w:color w:val="222222"/>
          <w:spacing w:val="-2"/>
          <w:sz w:val="26"/>
          <w:szCs w:val="26"/>
        </w:rPr>
        <w:t>Báo cáo đánh giá về giao dịch giữa Công ty, công ty con, công ty khác do Công ty nắm quyền kiểm soát trên năm mươi phần trăm (50%) trở lên vốn điều lệ với thành viên Hội đồng quản trị, Tổng Giám đốc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6.  Kết quả giám sát đối với Hội đồng quản trị, Tổng Giám đốc và những người điều hành doanh nghiệp khác.</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7.  Kết quả đánh giá sự phối hợp hoạt động giữa Ban kiểm soát với Hội đồng quản trị, Tổng Giám đốc và các cổ đông.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17. Tiền lương và quyền lợi khác</w:t>
      </w:r>
    </w:p>
    <w:p w:rsidR="00590312" w:rsidRPr="00590312" w:rsidRDefault="00D41F89"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w:t>
      </w:r>
      <w:r w:rsidR="00590312" w:rsidRPr="00590312">
        <w:rPr>
          <w:rFonts w:ascii="Times New Roman" w:eastAsia="Times New Roman" w:hAnsi="Times New Roman" w:cs="Times New Roman"/>
          <w:color w:val="222222"/>
          <w:sz w:val="26"/>
          <w:szCs w:val="26"/>
        </w:rPr>
        <w:t>iền lương, thù lao, thưởng và lợi ích khác của thành viên Ban kiểm soát được thực hiện theo quy định sau đây: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18. Công khai các lợi ích liên quan</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1.  Thành viên Ban kiểm soát của Công ty phải kê khai cho Công ty về các lợi ích liên quan của mình, bao gồm:</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lastRenderedPageBreak/>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3.  Thành viên Ban kiểm soát và những người có liên quan của các thành viên Ban kiểm soát chỉ được sử dụng những thông tin có được nhờ chức vụ của mình để phục vụ lợi ích của Công ty.</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590312" w:rsidRPr="00590312" w:rsidRDefault="00590312" w:rsidP="00590312">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5.  Thành viên Ban kiểm soát và những người có liên quan của các thành viên này không được sử dụng hoặc tiết lộ cho người khác các thông tin nội bộ để thực hiện các giao dịch có liên quan.</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Chương VI</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MỐI QUAN HỆ CỦA BAN KIỂM SOÁT</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19. Mối quan hệ giữa các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20. Mối quan hệ với ban điều hành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Ban kiểm soát có mối quan hệ độc lập với ban điều hành Công ty, là đơn vị thực hiện chức năng giám sát hoạt động của ban điều hành.</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21. Mối quan hệ với Hội đồng quản trị</w:t>
      </w:r>
    </w:p>
    <w:p w:rsidR="00590312" w:rsidRPr="00590312" w:rsidRDefault="00590312" w:rsidP="00590312">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Ban kiểm soát có mối quan hệ độc lập với Hội đồng quản trị Công ty, là đơn vị thực hiện chức năng giám sát hoạt động của Hội đồng quản trị.</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Chương VII</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ĐIỀU KHOẢN THI HÀNH</w:t>
      </w:r>
    </w:p>
    <w:p w:rsidR="00590312" w:rsidRPr="00590312" w:rsidRDefault="00590312" w:rsidP="00590312">
      <w:pPr>
        <w:shd w:val="clear" w:color="auto" w:fill="FFFFFF"/>
        <w:spacing w:after="0" w:line="240" w:lineRule="auto"/>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12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lastRenderedPageBreak/>
        <w:t>Điều 22. Hiệu lực thi hành</w:t>
      </w:r>
    </w:p>
    <w:p w:rsidR="00590312" w:rsidRPr="00590312" w:rsidRDefault="00590312" w:rsidP="00590312">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xml:space="preserve">Quy chế hoạt động của Ban kiểm soát Công ty </w:t>
      </w:r>
      <w:r w:rsidR="00D41F89">
        <w:rPr>
          <w:rFonts w:ascii="Times New Roman" w:eastAsia="Times New Roman" w:hAnsi="Times New Roman" w:cs="Times New Roman"/>
          <w:color w:val="222222"/>
          <w:sz w:val="26"/>
          <w:szCs w:val="26"/>
        </w:rPr>
        <w:t xml:space="preserve">Cổ phần đầu tư và Phát triển đô thị Long Giang </w:t>
      </w:r>
      <w:r w:rsidRPr="00590312">
        <w:rPr>
          <w:rFonts w:ascii="Times New Roman" w:eastAsia="Times New Roman" w:hAnsi="Times New Roman" w:cs="Times New Roman"/>
          <w:color w:val="222222"/>
          <w:sz w:val="26"/>
          <w:szCs w:val="26"/>
        </w:rPr>
        <w:t xml:space="preserve">bao gồm </w:t>
      </w:r>
      <w:r w:rsidR="00D41F89">
        <w:rPr>
          <w:rFonts w:ascii="Times New Roman" w:eastAsia="Times New Roman" w:hAnsi="Times New Roman" w:cs="Times New Roman"/>
          <w:color w:val="222222"/>
          <w:sz w:val="26"/>
          <w:szCs w:val="26"/>
        </w:rPr>
        <w:t>08 chương</w:t>
      </w:r>
      <w:r w:rsidRPr="00590312">
        <w:rPr>
          <w:rFonts w:ascii="Times New Roman" w:eastAsia="Times New Roman" w:hAnsi="Times New Roman" w:cs="Times New Roman"/>
          <w:color w:val="222222"/>
          <w:sz w:val="26"/>
          <w:szCs w:val="26"/>
        </w:rPr>
        <w:t xml:space="preserve">, </w:t>
      </w:r>
      <w:r w:rsidR="00D41F89">
        <w:rPr>
          <w:rFonts w:ascii="Times New Roman" w:eastAsia="Times New Roman" w:hAnsi="Times New Roman" w:cs="Times New Roman"/>
          <w:color w:val="222222"/>
          <w:sz w:val="26"/>
          <w:szCs w:val="26"/>
        </w:rPr>
        <w:t>22 điều</w:t>
      </w:r>
      <w:r w:rsidRPr="00590312">
        <w:rPr>
          <w:rFonts w:ascii="Times New Roman" w:eastAsia="Times New Roman" w:hAnsi="Times New Roman" w:cs="Times New Roman"/>
          <w:color w:val="222222"/>
          <w:sz w:val="26"/>
          <w:szCs w:val="26"/>
        </w:rPr>
        <w:t xml:space="preserve"> và có hiệu lực thi hành kể từ ngày.. .tháng.. .năm...</w:t>
      </w:r>
    </w:p>
    <w:p w:rsidR="00590312" w:rsidRPr="00590312" w:rsidRDefault="00590312" w:rsidP="00590312">
      <w:pPr>
        <w:shd w:val="clear" w:color="auto" w:fill="FFFFFF"/>
        <w:spacing w:after="0" w:line="240" w:lineRule="auto"/>
        <w:ind w:left="3870"/>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color w:val="222222"/>
          <w:sz w:val="26"/>
          <w:szCs w:val="26"/>
        </w:rPr>
        <w:t> </w:t>
      </w:r>
    </w:p>
    <w:p w:rsidR="00590312" w:rsidRPr="00590312" w:rsidRDefault="00590312" w:rsidP="00590312">
      <w:pPr>
        <w:shd w:val="clear" w:color="auto" w:fill="FFFFFF"/>
        <w:spacing w:after="0" w:line="240" w:lineRule="auto"/>
        <w:ind w:left="3870"/>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TM. BAN KIỂM SOÁT</w:t>
      </w:r>
    </w:p>
    <w:p w:rsidR="00590312" w:rsidRPr="00590312" w:rsidRDefault="00590312" w:rsidP="00590312">
      <w:pPr>
        <w:shd w:val="clear" w:color="auto" w:fill="FFFFFF"/>
        <w:spacing w:after="0" w:line="240" w:lineRule="auto"/>
        <w:ind w:left="3870"/>
        <w:jc w:val="center"/>
        <w:rPr>
          <w:rFonts w:ascii="Times New Roman" w:eastAsia="Times New Roman" w:hAnsi="Times New Roman" w:cs="Times New Roman"/>
          <w:color w:val="222222"/>
          <w:sz w:val="26"/>
          <w:szCs w:val="26"/>
        </w:rPr>
      </w:pPr>
      <w:r w:rsidRPr="00590312">
        <w:rPr>
          <w:rFonts w:ascii="Times New Roman" w:eastAsia="Times New Roman" w:hAnsi="Times New Roman" w:cs="Times New Roman"/>
          <w:b/>
          <w:bCs/>
          <w:color w:val="222222"/>
          <w:sz w:val="26"/>
          <w:szCs w:val="26"/>
        </w:rPr>
        <w:t>TRƯỞNG BAN</w:t>
      </w:r>
    </w:p>
    <w:p w:rsidR="00590312" w:rsidRDefault="00590312" w:rsidP="00590312">
      <w:pPr>
        <w:shd w:val="clear" w:color="auto" w:fill="FFFFFF"/>
        <w:spacing w:after="0" w:line="240" w:lineRule="auto"/>
        <w:ind w:left="3870"/>
        <w:jc w:val="center"/>
        <w:rPr>
          <w:rFonts w:ascii="Times New Roman" w:eastAsia="Times New Roman" w:hAnsi="Times New Roman" w:cs="Times New Roman"/>
          <w:i/>
          <w:iCs/>
          <w:color w:val="222222"/>
          <w:sz w:val="26"/>
          <w:szCs w:val="26"/>
        </w:rPr>
      </w:pPr>
      <w:r w:rsidRPr="00590312">
        <w:rPr>
          <w:rFonts w:ascii="Times New Roman" w:eastAsia="Times New Roman" w:hAnsi="Times New Roman" w:cs="Times New Roman"/>
          <w:i/>
          <w:iCs/>
          <w:color w:val="222222"/>
          <w:sz w:val="26"/>
          <w:szCs w:val="26"/>
        </w:rPr>
        <w:t>(Ký, ghi rõ họ tên và đóng dấu)</w:t>
      </w:r>
    </w:p>
    <w:p w:rsidR="00D41F89" w:rsidRDefault="00D41F89" w:rsidP="00590312">
      <w:pPr>
        <w:shd w:val="clear" w:color="auto" w:fill="FFFFFF"/>
        <w:spacing w:after="0" w:line="240" w:lineRule="auto"/>
        <w:ind w:left="3870"/>
        <w:jc w:val="center"/>
        <w:rPr>
          <w:rFonts w:ascii="Times New Roman" w:eastAsia="Times New Roman" w:hAnsi="Times New Roman" w:cs="Times New Roman"/>
          <w:i/>
          <w:iCs/>
          <w:color w:val="222222"/>
          <w:sz w:val="26"/>
          <w:szCs w:val="26"/>
        </w:rPr>
      </w:pPr>
    </w:p>
    <w:p w:rsidR="00D41F89" w:rsidRDefault="00D41F89" w:rsidP="00590312">
      <w:pPr>
        <w:shd w:val="clear" w:color="auto" w:fill="FFFFFF"/>
        <w:spacing w:after="0" w:line="240" w:lineRule="auto"/>
        <w:ind w:left="3870"/>
        <w:jc w:val="center"/>
        <w:rPr>
          <w:rFonts w:ascii="Times New Roman" w:eastAsia="Times New Roman" w:hAnsi="Times New Roman" w:cs="Times New Roman"/>
          <w:i/>
          <w:iCs/>
          <w:color w:val="222222"/>
          <w:sz w:val="26"/>
          <w:szCs w:val="26"/>
        </w:rPr>
      </w:pPr>
    </w:p>
    <w:p w:rsidR="00D41F89" w:rsidRDefault="00D41F89" w:rsidP="00590312">
      <w:pPr>
        <w:shd w:val="clear" w:color="auto" w:fill="FFFFFF"/>
        <w:spacing w:after="0" w:line="240" w:lineRule="auto"/>
        <w:ind w:left="3870"/>
        <w:jc w:val="center"/>
        <w:rPr>
          <w:rFonts w:ascii="Times New Roman" w:eastAsia="Times New Roman" w:hAnsi="Times New Roman" w:cs="Times New Roman"/>
          <w:i/>
          <w:iCs/>
          <w:color w:val="222222"/>
          <w:sz w:val="26"/>
          <w:szCs w:val="26"/>
        </w:rPr>
      </w:pPr>
    </w:p>
    <w:p w:rsidR="00D41F89" w:rsidRDefault="00D41F89" w:rsidP="00590312">
      <w:pPr>
        <w:shd w:val="clear" w:color="auto" w:fill="FFFFFF"/>
        <w:spacing w:after="0" w:line="240" w:lineRule="auto"/>
        <w:ind w:left="3870"/>
        <w:jc w:val="center"/>
        <w:rPr>
          <w:rFonts w:ascii="Times New Roman" w:eastAsia="Times New Roman" w:hAnsi="Times New Roman" w:cs="Times New Roman"/>
          <w:i/>
          <w:iCs/>
          <w:color w:val="222222"/>
          <w:sz w:val="26"/>
          <w:szCs w:val="26"/>
        </w:rPr>
      </w:pPr>
    </w:p>
    <w:p w:rsidR="00D41F89" w:rsidRPr="00590312" w:rsidRDefault="00D41F89" w:rsidP="00590312">
      <w:pPr>
        <w:shd w:val="clear" w:color="auto" w:fill="FFFFFF"/>
        <w:spacing w:after="0" w:line="240" w:lineRule="auto"/>
        <w:ind w:left="3870"/>
        <w:jc w:val="center"/>
        <w:rPr>
          <w:rFonts w:ascii="Times New Roman" w:eastAsia="Times New Roman" w:hAnsi="Times New Roman" w:cs="Times New Roman"/>
          <w:b/>
          <w:color w:val="222222"/>
          <w:sz w:val="26"/>
          <w:szCs w:val="26"/>
        </w:rPr>
      </w:pPr>
      <w:r>
        <w:rPr>
          <w:rFonts w:ascii="Times New Roman" w:eastAsia="Times New Roman" w:hAnsi="Times New Roman" w:cs="Times New Roman"/>
          <w:b/>
          <w:iCs/>
          <w:color w:val="222222"/>
          <w:sz w:val="26"/>
          <w:szCs w:val="26"/>
        </w:rPr>
        <w:t>Lưu Thị Thanh Nga</w:t>
      </w:r>
    </w:p>
    <w:p w:rsidR="00512D29" w:rsidRPr="00590312" w:rsidRDefault="00512D29">
      <w:pPr>
        <w:rPr>
          <w:rFonts w:ascii="Times New Roman" w:hAnsi="Times New Roman" w:cs="Times New Roman"/>
          <w:sz w:val="26"/>
          <w:szCs w:val="26"/>
        </w:rPr>
      </w:pPr>
    </w:p>
    <w:sectPr w:rsidR="00512D29" w:rsidRPr="00590312" w:rsidSect="00120737">
      <w:headerReference w:type="default" r:id="rId8"/>
      <w:pgSz w:w="12240" w:h="15840"/>
      <w:pgMar w:top="360" w:right="1008" w:bottom="907"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85" w:rsidRDefault="001C3A85" w:rsidP="00590312">
      <w:pPr>
        <w:spacing w:after="0" w:line="240" w:lineRule="auto"/>
      </w:pPr>
      <w:r>
        <w:separator/>
      </w:r>
    </w:p>
  </w:endnote>
  <w:endnote w:type="continuationSeparator" w:id="0">
    <w:p w:rsidR="001C3A85" w:rsidRDefault="001C3A85" w:rsidP="0059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TM Hanzel">
    <w:panose1 w:val="02040603050506020204"/>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85" w:rsidRDefault="001C3A85" w:rsidP="00590312">
      <w:pPr>
        <w:spacing w:after="0" w:line="240" w:lineRule="auto"/>
      </w:pPr>
      <w:r>
        <w:separator/>
      </w:r>
    </w:p>
  </w:footnote>
  <w:footnote w:type="continuationSeparator" w:id="0">
    <w:p w:rsidR="001C3A85" w:rsidRDefault="001C3A85" w:rsidP="0059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12" w:rsidRPr="005A5CEA" w:rsidRDefault="001C3A85" w:rsidP="00590312">
    <w:pPr>
      <w:pStyle w:val="Header"/>
      <w:tabs>
        <w:tab w:val="clear" w:pos="9360"/>
      </w:tabs>
      <w:rPr>
        <w:rFonts w:ascii="Times New Roman" w:hAnsi="Times New Roman"/>
        <w:i/>
        <w:color w:val="215868"/>
        <w:sz w:val="24"/>
      </w:rPr>
    </w:pPr>
    <w:r>
      <w:rPr>
        <w:rFonts w:ascii="Times New Roman" w:hAnsi="Times New Roman"/>
        <w:i/>
        <w:noProof/>
        <w:color w:val="215868"/>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1.8pt;margin-top:-10.25pt;width:39.25pt;height:30pt;z-index:251659264">
          <v:imagedata r:id="rId1" o:title=""/>
        </v:shape>
        <o:OLEObject Type="Embed" ProgID="PBrush" ShapeID="_x0000_s2049" DrawAspect="Content" ObjectID="_1681655968" r:id="rId2"/>
      </w:object>
    </w:r>
    <w:r w:rsidR="00590312" w:rsidRPr="005A5CEA">
      <w:rPr>
        <w:rFonts w:ascii="Times New Roman" w:hAnsi="Times New Roman"/>
        <w:i/>
        <w:color w:val="215868"/>
        <w:sz w:val="24"/>
      </w:rPr>
      <w:t>Tài liệu họp Đại hội Đ</w:t>
    </w:r>
    <w:r w:rsidR="00590312">
      <w:rPr>
        <w:rFonts w:ascii="Times New Roman" w:hAnsi="Times New Roman"/>
        <w:i/>
        <w:color w:val="215868"/>
        <w:sz w:val="24"/>
      </w:rPr>
      <w:t>ồng cổ đông thường niên năm 2021</w:t>
    </w:r>
  </w:p>
  <w:p w:rsidR="00590312" w:rsidRDefault="00590312" w:rsidP="00590312">
    <w:pPr>
      <w:pStyle w:val="Header"/>
      <w:tabs>
        <w:tab w:val="clear" w:pos="9360"/>
      </w:tabs>
    </w:pPr>
    <w:r>
      <w:rPr>
        <w:noProof/>
      </w:rPr>
      <mc:AlternateContent>
        <mc:Choice Requires="wps">
          <w:drawing>
            <wp:anchor distT="0" distB="0" distL="114300" distR="114300" simplePos="0" relativeHeight="251660288" behindDoc="0" locked="0" layoutInCell="1" allowOverlap="1" wp14:anchorId="144C6DF7" wp14:editId="53234CC2">
              <wp:simplePos x="0" y="0"/>
              <wp:positionH relativeFrom="column">
                <wp:posOffset>27940</wp:posOffset>
              </wp:positionH>
              <wp:positionV relativeFrom="paragraph">
                <wp:posOffset>34925</wp:posOffset>
              </wp:positionV>
              <wp:extent cx="5400675" cy="635"/>
              <wp:effectExtent l="13970" t="5080" r="508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635"/>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3424C" id="_x0000_t32" coordsize="21600,21600" o:spt="32" o:oned="t" path="m,l21600,21600e" filled="f">
              <v:path arrowok="t" fillok="f" o:connecttype="none"/>
              <o:lock v:ext="edit" shapetype="t"/>
            </v:shapetype>
            <v:shape id="Straight Arrow Connector 3" o:spid="_x0000_s1026" type="#_x0000_t32" style="position:absolute;margin-left:2.2pt;margin-top:2.75pt;width:42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" strokecolor="#365f91"/>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C67EE"/>
    <w:multiLevelType w:val="hybridMultilevel"/>
    <w:tmpl w:val="24A2E034"/>
    <w:lvl w:ilvl="0" w:tplc="5462CD1C">
      <w:start w:val="12"/>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 w15:restartNumberingAfterBreak="0">
    <w:nsid w:val="662D0C9C"/>
    <w:multiLevelType w:val="hybridMultilevel"/>
    <w:tmpl w:val="371201CC"/>
    <w:lvl w:ilvl="0" w:tplc="014045FC">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12"/>
    <w:rsid w:val="00120737"/>
    <w:rsid w:val="001C3A85"/>
    <w:rsid w:val="00257C84"/>
    <w:rsid w:val="003F0FA9"/>
    <w:rsid w:val="00433F2A"/>
    <w:rsid w:val="00512D29"/>
    <w:rsid w:val="00590312"/>
    <w:rsid w:val="00720944"/>
    <w:rsid w:val="00815D4A"/>
    <w:rsid w:val="008330B6"/>
    <w:rsid w:val="00B350E2"/>
    <w:rsid w:val="00B57DEB"/>
    <w:rsid w:val="00BA7ED8"/>
    <w:rsid w:val="00BD77F6"/>
    <w:rsid w:val="00C118BA"/>
    <w:rsid w:val="00C57C25"/>
    <w:rsid w:val="00CA3EFE"/>
    <w:rsid w:val="00D41F89"/>
    <w:rsid w:val="00E552A5"/>
    <w:rsid w:val="00F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C029CD-706F-4320-9D1E-19F30200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312"/>
    <w:rPr>
      <w:b/>
      <w:bCs/>
    </w:rPr>
  </w:style>
  <w:style w:type="character" w:styleId="Emphasis">
    <w:name w:val="Emphasis"/>
    <w:basedOn w:val="DefaultParagraphFont"/>
    <w:uiPriority w:val="20"/>
    <w:qFormat/>
    <w:rsid w:val="00590312"/>
    <w:rPr>
      <w:i/>
      <w:iCs/>
    </w:rPr>
  </w:style>
  <w:style w:type="paragraph" w:customStyle="1" w:styleId="PNORMAL">
    <w:name w:val="P.NORMAL"/>
    <w:basedOn w:val="Normal"/>
    <w:rsid w:val="00590312"/>
    <w:pPr>
      <w:spacing w:before="76" w:after="153" w:line="240" w:lineRule="auto"/>
    </w:pPr>
    <w:rPr>
      <w:rFonts w:ascii=".VnTime" w:eastAsia=".VnTime" w:hAnsi=".VnTime" w:cs="Arial"/>
      <w:sz w:val="28"/>
      <w:szCs w:val="20"/>
    </w:rPr>
  </w:style>
  <w:style w:type="paragraph" w:styleId="ListParagraph">
    <w:name w:val="List Paragraph"/>
    <w:basedOn w:val="Normal"/>
    <w:uiPriority w:val="34"/>
    <w:qFormat/>
    <w:rsid w:val="00590312"/>
    <w:pPr>
      <w:ind w:left="720"/>
      <w:contextualSpacing/>
    </w:pPr>
  </w:style>
  <w:style w:type="table" w:styleId="TableGrid">
    <w:name w:val="Table Grid"/>
    <w:basedOn w:val="TableNormal"/>
    <w:uiPriority w:val="39"/>
    <w:rsid w:val="0059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0312"/>
    <w:pPr>
      <w:tabs>
        <w:tab w:val="center" w:pos="4680"/>
        <w:tab w:val="right" w:pos="9360"/>
      </w:tabs>
      <w:spacing w:after="0" w:line="240" w:lineRule="auto"/>
    </w:pPr>
  </w:style>
  <w:style w:type="character" w:customStyle="1" w:styleId="HeaderChar">
    <w:name w:val="Header Char"/>
    <w:basedOn w:val="DefaultParagraphFont"/>
    <w:link w:val="Header"/>
    <w:rsid w:val="00590312"/>
  </w:style>
  <w:style w:type="paragraph" w:styleId="Footer">
    <w:name w:val="footer"/>
    <w:basedOn w:val="Normal"/>
    <w:link w:val="FooterChar"/>
    <w:uiPriority w:val="99"/>
    <w:unhideWhenUsed/>
    <w:rsid w:val="0059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9265">
      <w:bodyDiv w:val="1"/>
      <w:marLeft w:val="0"/>
      <w:marRight w:val="0"/>
      <w:marTop w:val="0"/>
      <w:marBottom w:val="0"/>
      <w:divBdr>
        <w:top w:val="none" w:sz="0" w:space="0" w:color="auto"/>
        <w:left w:val="none" w:sz="0" w:space="0" w:color="auto"/>
        <w:bottom w:val="none" w:sz="0" w:space="0" w:color="auto"/>
        <w:right w:val="none" w:sz="0" w:space="0" w:color="auto"/>
      </w:divBdr>
      <w:divsChild>
        <w:div w:id="60654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11</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VPCT</dc:creator>
  <cp:keywords/>
  <dc:description/>
  <cp:lastModifiedBy>Phap Che LGG</cp:lastModifiedBy>
  <cp:revision>9</cp:revision>
  <dcterms:created xsi:type="dcterms:W3CDTF">2021-04-22T07:25:00Z</dcterms:created>
  <dcterms:modified xsi:type="dcterms:W3CDTF">2021-05-04T10:53:00Z</dcterms:modified>
</cp:coreProperties>
</file>